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4.pdf" ContentType="application/pdf"/>
  <Override PartName="/word/media/rId25.eps" ContentType="application/eps"/>
  <Override PartName="/word/media/rId26.eps" ContentType="application/eps"/>
  <Override PartName="/word/media/rId28.pdf" ContentType="application/pdf"/>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Life</w:t>
      </w:r>
      <w:r>
        <w:t xml:space="preserve"> </w:t>
      </w:r>
      <w:r>
        <w:t xml:space="preserve">Cycle</w:t>
      </w:r>
      <w:r>
        <w:t xml:space="preserve"> </w:t>
      </w:r>
      <w:r>
        <w:t xml:space="preserve">of</w:t>
      </w:r>
      <w:r>
        <w:t xml:space="preserve"> </w:t>
      </w:r>
      <w:r>
        <w:t xml:space="preserve">the</w:t>
      </w:r>
      <w:r>
        <w:t xml:space="preserve"> </w:t>
      </w:r>
      <w:r>
        <w:t xml:space="preserve">Mixed</w:t>
      </w:r>
      <w:r>
        <w:t xml:space="preserve"> </w:t>
      </w:r>
      <w:r>
        <w:t xml:space="preserve">Layer</w:t>
      </w:r>
      <w:r>
        <w:t xml:space="preserve"> </w:t>
      </w:r>
      <w:r>
        <w:t xml:space="preserve">during</w:t>
      </w:r>
      <w:r>
        <w:t xml:space="preserve"> </w:t>
      </w:r>
      <w:r>
        <w:t xml:space="preserve">Hurricane</w:t>
      </w:r>
      <w:r>
        <w:t xml:space="preserve"> </w:t>
      </w:r>
      <w:r>
        <w:t xml:space="preserve">Irene;</w:t>
      </w:r>
      <w:r>
        <w:t xml:space="preserve"> </w:t>
      </w:r>
      <w:r>
        <w:t xml:space="preserve">Remote</w:t>
      </w:r>
      <w:r>
        <w:t xml:space="preserve"> </w:t>
      </w:r>
      <w:r>
        <w:t xml:space="preserve">Sensing</w:t>
      </w:r>
      <w:r>
        <w:t xml:space="preserve"> </w:t>
      </w:r>
      <w:r>
        <w:t xml:space="preserve">with</w:t>
      </w:r>
      <w:r>
        <w:t xml:space="preserve"> </w:t>
      </w:r>
      <w:r>
        <w:t xml:space="preserve">High</w:t>
      </w:r>
      <w:r>
        <w:t xml:space="preserve"> </w:t>
      </w:r>
      <w:r>
        <w:t xml:space="preserve">Frequency</w:t>
      </w:r>
      <w:r>
        <w:t xml:space="preserve"> </w:t>
      </w:r>
      <w:r>
        <w:t xml:space="preserve">Radar</w:t>
      </w:r>
    </w:p>
    <w:p>
      <w:pPr>
        <w:pStyle w:val="Author"/>
      </w:pPr>
      <w:r>
        <w:t xml:space="preserve">C</w:t>
      </w:r>
      <w:r>
        <w:t xml:space="preserve"> </w:t>
      </w:r>
      <w:r>
        <w:t xml:space="preserve">E</w:t>
      </w:r>
      <w:r>
        <w:t xml:space="preserve"> </w:t>
      </w:r>
      <w:r>
        <w:t xml:space="preserve">Watkins</w:t>
      </w:r>
    </w:p>
    <w:p>
      <w:pPr>
        <w:pStyle w:val="Author"/>
      </w:pPr>
      <w:r>
        <w:t xml:space="preserve">John</w:t>
      </w:r>
      <w:r>
        <w:t xml:space="preserve"> </w:t>
      </w:r>
      <w:r>
        <w:t xml:space="preserve">Wilkin</w:t>
      </w:r>
    </w:p>
    <w:p>
      <w:pPr>
        <w:pStyle w:val="Author"/>
      </w:pPr>
      <w:r>
        <w:t xml:space="preserve">Daniel</w:t>
      </w:r>
      <w:r>
        <w:t xml:space="preserve"> </w:t>
      </w:r>
      <w:r>
        <w:t xml:space="preserve">B</w:t>
      </w:r>
      <w:r>
        <w:t xml:space="preserve"> </w:t>
      </w:r>
      <w:r>
        <w:t xml:space="preserve">Whitt</w:t>
      </w:r>
    </w:p>
    <w:p>
      <w:pPr>
        <w:pStyle w:val="Author"/>
      </w:pPr>
      <w:r>
        <w:t xml:space="preserve">Scott</w:t>
      </w:r>
      <w:r>
        <w:t xml:space="preserve"> </w:t>
      </w:r>
      <w:r>
        <w:t xml:space="preserve">Glenn</w:t>
      </w:r>
    </w:p>
    <w:p>
      <w:pPr>
        <w:pStyle w:val="Abstract"/>
      </w:pPr>
      <w:r>
        <w:t xml:space="preserve">In</w:t>
      </w:r>
      <w:r>
        <w:t xml:space="preserve"> </w:t>
      </w:r>
      <w:r>
        <w:t xml:space="preserve">this</w:t>
      </w:r>
      <w:r>
        <w:t xml:space="preserve"> </w:t>
      </w:r>
      <w:r>
        <w:t xml:space="preserve">paper,</w:t>
      </w:r>
      <w:r>
        <w:t xml:space="preserve"> </w:t>
      </w:r>
      <w:r>
        <w:t xml:space="preserve">we</w:t>
      </w:r>
      <w:r>
        <w:t xml:space="preserve"> </w:t>
      </w:r>
      <w:r>
        <w:t xml:space="preserve">develop</w:t>
      </w:r>
      <w:r>
        <w:t xml:space="preserve"> </w:t>
      </w:r>
      <w:r>
        <w:t xml:space="preserve">a</w:t>
      </w:r>
      <w:r>
        <w:t xml:space="preserve"> </w:t>
      </w:r>
      <w:r>
        <w:t xml:space="preserve">novel</w:t>
      </w:r>
      <w:r>
        <w:t xml:space="preserve"> </w:t>
      </w:r>
      <w:r>
        <w:t xml:space="preserve">means</w:t>
      </w:r>
      <w:r>
        <w:t xml:space="preserve"> </w:t>
      </w:r>
      <w:r>
        <w:t xml:space="preserve">of</w:t>
      </w:r>
      <w:r>
        <w:t xml:space="preserve"> </w:t>
      </w:r>
      <w:r>
        <w:t xml:space="preserve">determining</w:t>
      </w:r>
      <w:r>
        <w:t xml:space="preserve"> </w:t>
      </w:r>
      <w:r>
        <w:t xml:space="preserve">the</w:t>
      </w:r>
      <w:r>
        <w:t xml:space="preserve"> </w:t>
      </w:r>
      <w:r>
        <w:t xml:space="preserve">mixed-layer</w:t>
      </w:r>
      <w:r>
        <w:t xml:space="preserve"> </w:t>
      </w:r>
      <w:r>
        <w:t xml:space="preserve">depth</w:t>
      </w:r>
      <w:r>
        <w:t xml:space="preserve"> </w:t>
      </w:r>
      <w:r>
        <w:t xml:space="preserve">utilizing</w:t>
      </w:r>
      <w:r>
        <w:t xml:space="preserve"> </w:t>
      </w:r>
      <w:r>
        <w:t xml:space="preserve">a</w:t>
      </w:r>
      <w:r>
        <w:t xml:space="preserve"> </w:t>
      </w:r>
      <w:r>
        <w:t xml:space="preserve">combination</w:t>
      </w:r>
      <w:r>
        <w:t xml:space="preserve"> </w:t>
      </w:r>
      <w:r>
        <w:t xml:space="preserve">of</w:t>
      </w:r>
      <w:r>
        <w:t xml:space="preserve"> </w:t>
      </w:r>
      <w:r>
        <w:t xml:space="preserve">HF-radar</w:t>
      </w:r>
      <w:r>
        <w:t xml:space="preserve"> </w:t>
      </w:r>
      <w:r>
        <w:t xml:space="preserve">and</w:t>
      </w:r>
      <w:r>
        <w:t xml:space="preserve"> </w:t>
      </w:r>
      <w:r>
        <w:t xml:space="preserve">10-m</w:t>
      </w:r>
      <w:r>
        <w:t xml:space="preserve"> </w:t>
      </w:r>
      <w:r>
        <w:t xml:space="preserve">winds</w:t>
      </w:r>
      <w:r>
        <w:t xml:space="preserve"> </w:t>
      </w:r>
      <w:r>
        <w:t xml:space="preserve">validated</w:t>
      </w:r>
      <w:r>
        <w:t xml:space="preserve"> </w:t>
      </w:r>
      <w:r>
        <w:t xml:space="preserve">using</w:t>
      </w:r>
      <w:r>
        <w:t xml:space="preserve"> </w:t>
      </w:r>
      <w:r>
        <w:t xml:space="preserve">Gliders</w:t>
      </w:r>
      <w:r>
        <w:t xml:space="preserve"> </w:t>
      </w:r>
      <w:r>
        <w:t xml:space="preserve">and</w:t>
      </w:r>
      <w:r>
        <w:t xml:space="preserve"> </w:t>
      </w:r>
      <w:r>
        <w:t xml:space="preserve">stuff.</w:t>
      </w:r>
      <w:r>
        <w:t xml:space="preserve"> </w:t>
      </w:r>
      <w:r>
        <w:t xml:space="preserve">With</w:t>
      </w:r>
      <w:r>
        <w:t xml:space="preserve"> </w:t>
      </w:r>
      <w:r>
        <w:t xml:space="preserve">this</w:t>
      </w:r>
      <w:r>
        <w:t xml:space="preserve"> </w:t>
      </w:r>
      <w:r>
        <w:t xml:space="preserve">technique</w:t>
      </w:r>
      <w:r>
        <w:t xml:space="preserve"> </w:t>
      </w:r>
      <w:r>
        <w:t xml:space="preserve">we</w:t>
      </w:r>
      <w:r>
        <w:t xml:space="preserve"> </w:t>
      </w:r>
      <w:r>
        <w:t xml:space="preserve">can...</w:t>
      </w:r>
      <w:r>
        <w:t xml:space="preserve"> </w:t>
      </w:r>
      <w:r>
        <w:t xml:space="preserve">Write</w:t>
      </w:r>
      <w:r>
        <w:t xml:space="preserve"> </w:t>
      </w:r>
      <w:r>
        <w:t xml:space="preserve">this</w:t>
      </w:r>
      <w:r>
        <w:t xml:space="preserve"> </w:t>
      </w:r>
      <w:r>
        <w:t xml:space="preserve">last.</w:t>
      </w:r>
    </w:p>
    <w:p>
      <w:pPr>
        <w:pStyle w:val="Heading1"/>
      </w:pPr>
      <w:bookmarkStart w:id="20" w:name="introduction"/>
      <w:r>
        <w:t xml:space="preserve">Introduction</w:t>
      </w:r>
      <w:bookmarkEnd w:id="20"/>
    </w:p>
    <w:p>
      <w:pPr>
        <w:pStyle w:val="FirstParagraph"/>
      </w:pPr>
      <w:r>
        <w:t xml:space="preserve">The Mid-Atlantic Bight (MAB) is a geographic region of the continental shelf between Cape Hatteras in the South and the Gulf of Maine or the Nantucket Shoals in the North</w:t>
      </w:r>
      <w:r>
        <w:t xml:space="preserve"> </w:t>
      </w:r>
      <w:r>
        <w:t xml:space="preserve">[1]</w:t>
      </w:r>
      <w:r>
        <w:t xml:space="preserve">.</w:t>
      </w:r>
      <w:r>
        <w:t xml:space="preserve"> </w:t>
      </w:r>
      <w:r>
        <w:t xml:space="preserve">The spatio-temporal connection of the mixed layer in the MAB with the bottom boundary controls the transfer of momentum into the coastal ocean, and thus controls the atmospheric response of coastal storms</w:t>
      </w:r>
      <w:r>
        <w:t xml:space="preserve"> </w:t>
      </w:r>
      <w:r>
        <w:t xml:space="preserve">[2]</w:t>
      </w:r>
      <w:r>
        <w:t xml:space="preserve">.</w:t>
      </w:r>
      <w:r>
        <w:t xml:space="preserve"> </w:t>
      </w:r>
      <w:r>
        <w:t xml:space="preserve">The uniform temperature, salinity, and density of the surface mixed layer dictates the oceanic response to surface stresses and mediates the biological capacity of the water column</w:t>
      </w:r>
      <w:r>
        <w:t xml:space="preserve"> </w:t>
      </w:r>
      <w:r>
        <w:t xml:space="preserve">[3]–[5]</w:t>
      </w:r>
      <w:r>
        <w:t xml:space="preserve">.</w:t>
      </w:r>
      <w:r>
        <w:t xml:space="preserve"> </w:t>
      </w:r>
      <w:r>
        <w:t xml:space="preserve">Coastal oceans such as the Mid Atlantic Bight, the mixed layer behaves differently because the bottom boundary is within the nominal range of MLD for the global ocean.</w:t>
      </w:r>
      <w:r>
        <w:t xml:space="preserve"> </w:t>
      </w:r>
      <w:r>
        <w:t xml:space="preserve">Along the shallow continental shelf, the mixed layer can bottom-attach and separate again on timescales ranging from synoptic to seasonal, rendering the observational techniques of the open ocean insufficient to describe the time-dependent behavior</w:t>
      </w:r>
      <w:r>
        <w:t xml:space="preserve"> </w:t>
      </w:r>
      <w:r>
        <w:t xml:space="preserve">[6], [7]</w:t>
      </w:r>
      <w:r>
        <w:t xml:space="preserve">.</w:t>
      </w:r>
      <w:r>
        <w:t xml:space="preserve"> </w:t>
      </w:r>
      <w:r>
        <w:t xml:space="preserve">This transience of mixed-layer behavior in the coastal ocean impacts not only physical processes but controls the seasonal timing of biological processes driven by the changing euphotic zone and thermal properties brought about by Autumnal mixing and Summer stratification</w:t>
      </w:r>
      <w:r>
        <w:t xml:space="preserve"> </w:t>
      </w:r>
      <w:r>
        <w:t xml:space="preserve">[8]–[10]</w:t>
      </w:r>
      <w:r>
        <w:t xml:space="preserve">.</w:t>
      </w:r>
      <w:r>
        <w:t xml:space="preserve"> </w:t>
      </w:r>
      <w:r>
        <w:t xml:space="preserve">Tropical and sub-tropical cyclones are fed by the warm ocean waters, but sea surface cooling (at least 6</w:t>
      </w:r>
      <m:oMath>
        <m:sSup>
          <m:e>
            <m:r>
              <m:t>​</m:t>
            </m:r>
          </m:e>
          <m:sup>
            <m:r>
              <m:t>∘</m:t>
            </m:r>
          </m:sup>
        </m:sSup>
        <m:r>
          <m:t>C</m:t>
        </m:r>
      </m:oMath>
      <w:r>
        <w:t xml:space="preserve"> </w:t>
      </w:r>
      <w:r>
        <w:t xml:space="preserve">and up to 11</w:t>
      </w:r>
      <m:oMath>
        <m:sSup>
          <m:e>
            <m:r>
              <m:t>​</m:t>
            </m:r>
          </m:e>
          <m:sup>
            <m:r>
              <m:t>∘</m:t>
            </m:r>
          </m:sup>
        </m:sSup>
        <m:r>
          <m:t>C</m:t>
        </m:r>
      </m:oMath>
      <w:r>
        <w:t xml:space="preserve">, or</w:t>
      </w:r>
      <w:r>
        <w:t xml:space="preserve"> </w:t>
      </w:r>
      <m:oMath>
        <m:r>
          <m:t>76</m:t>
        </m:r>
        <m:r>
          <m:t>%</m:t>
        </m:r>
      </m:oMath>
      <w:r>
        <w:t xml:space="preserve">–</w:t>
      </w:r>
      <m:oMath>
        <m:r>
          <m:t>98</m:t>
        </m:r>
        <m:r>
          <m:t>%</m:t>
        </m:r>
      </m:oMath>
      <w:r>
        <w:t xml:space="preserve"> </w:t>
      </w:r>
      <w:r>
        <w:t xml:space="preserve">of total in-storm cooling) was observed over the MAB continental shelf during Hurricane Irene, indicating that coastal baroclinic processes enhanced the percentage of cooling that occurred ahead of eye center and thus depressing the strength of the storm</w:t>
      </w:r>
      <w:r>
        <w:t xml:space="preserve"> </w:t>
      </w:r>
      <w:r>
        <w:t xml:space="preserve">[7], [11]</w:t>
      </w:r>
      <w:r>
        <w:t xml:space="preserve">.</w:t>
      </w:r>
    </w:p>
    <w:p>
      <w:pPr>
        <w:pStyle w:val="BodyText"/>
      </w:pPr>
      <w:r>
        <w:t xml:space="preserve">In the open ocean, this relatively homogeneous water mass is defined above by the air-sea interface and below by a change in temperature, salinity, or density that defines a mixed layer depth (MLD)</w:t>
      </w:r>
      <w:r>
        <w:t xml:space="preserve"> </w:t>
      </w:r>
      <w:r>
        <w:t xml:space="preserve">[12]–[14]</w:t>
      </w:r>
      <w:r>
        <w:t xml:space="preserve">.</w:t>
      </w:r>
      <w:r>
        <w:t xml:space="preserve"> </w:t>
      </w:r>
      <w:r>
        <w:t xml:space="preserve">Generally, MLD is a feature of the scale of forcing and vigorous turbulence in the Ocean Surface Boundary Layer; as such, it varies on diurnal, synoptic,and seasonal timescales</w:t>
      </w:r>
      <w:r>
        <w:t xml:space="preserve"> </w:t>
      </w:r>
      <w:r>
        <w:t xml:space="preserve">[11], [15], [16]</w:t>
      </w:r>
      <w:r>
        <w:t xml:space="preserve">.</w:t>
      </w:r>
      <w:r>
        <w:t xml:space="preserve"> </w:t>
      </w:r>
      <w:r>
        <w:t xml:space="preserve">Open ocean studies of global MLD, using</w:t>
      </w:r>
      <w:r>
        <w:t xml:space="preserve"> </w:t>
      </w:r>
      <w:r>
        <w:rPr>
          <w:i/>
        </w:rPr>
        <w:t xml:space="preserve">in situ</w:t>
      </w:r>
      <w:r>
        <w:t xml:space="preserve"> </w:t>
      </w:r>
      <w:r>
        <w:t xml:space="preserve">data from moorings and drifters, have been performed to parameterize for climate models and to understand the interplay of biology and physical forcing with changing atmospheric dynamics</w:t>
      </w:r>
      <w:r>
        <w:t xml:space="preserve"> </w:t>
      </w:r>
      <w:r>
        <w:t xml:space="preserve">[4], [15], [17]</w:t>
      </w:r>
      <w:r>
        <w:t xml:space="preserve">.</w:t>
      </w:r>
      <w:r>
        <w:t xml:space="preserve"> </w:t>
      </w:r>
      <w:r>
        <w:t xml:space="preserve">A key point is that the coastal MLD is not a direct proxy for the MAB cold pool, which is defined as a bottom trapped, low salinity, low temperature water water mass originating in the Scotian Shelf</w:t>
      </w:r>
      <w:r>
        <w:t xml:space="preserve"> </w:t>
      </w:r>
      <w:r>
        <w:t xml:space="preserve">[1], [6], [18]–[20]</w:t>
      </w:r>
      <w:r>
        <w:t xml:space="preserve">, but can be used to remotely observe the physical bounds of the cold pool during the summer season.</w:t>
      </w:r>
      <w:r>
        <w:t xml:space="preserve"> </w:t>
      </w:r>
      <w:r>
        <w:t xml:space="preserve">A distinctive feature of the MAB mixed layer is that the water can mix then restratify during the late summer into early autumn as the diurnal heating is enough to maintain a shallow, bottom-detached MLD.</w:t>
      </w:r>
      <w:r>
        <w:t xml:space="preserve"> </w:t>
      </w:r>
      <w:r>
        <w:t xml:space="preserve">Hence, even the bottom waters are warmer and more saline than defined cold pool waters, the response to atmospheric forcing will still be as a two-layer system, which can drive ahead-of-eye cooling in tropical cyclones</w:t>
      </w:r>
      <w:r>
        <w:t xml:space="preserve"> </w:t>
      </w:r>
      <w:r>
        <w:t xml:space="preserve">[7], [21], [22]</w:t>
      </w:r>
      <w:r>
        <w:t xml:space="preserve">.</w:t>
      </w:r>
      <w:r>
        <w:t xml:space="preserve"> </w:t>
      </w:r>
      <w:r>
        <w:t xml:space="preserve">Furthermore, the ability to infer MLD across a region of broad spatial extent without recourse to</w:t>
      </w:r>
      <w:r>
        <w:t xml:space="preserve"> </w:t>
      </w:r>
      <w:r>
        <w:rPr>
          <w:i/>
        </w:rPr>
        <w:t xml:space="preserve">in situ</w:t>
      </w:r>
      <w:r>
        <w:t xml:space="preserve"> </w:t>
      </w:r>
      <w:r>
        <w:t xml:space="preserve">observations offers opportunities for examining the role of MLD variability in driving such processes as primary productivity, internal waves, the relationship of river plumes and coastal oceans, as well as other phenomena of interest</w:t>
      </w:r>
      <w:r>
        <w:t xml:space="preserve"> </w:t>
      </w:r>
      <w:r>
        <w:t xml:space="preserve">[5], [23]–[25]</w:t>
      </w:r>
      <w:r>
        <w:t xml:space="preserve">.</w:t>
      </w:r>
    </w:p>
    <w:p>
      <w:pPr>
        <w:pStyle w:val="Heading1"/>
      </w:pPr>
      <w:bookmarkStart w:id="21" w:name="observing-the-mixed-layer-depth"/>
      <w:r>
        <w:t xml:space="preserve">Observing the Mixed-layer depth</w:t>
      </w:r>
      <w:bookmarkEnd w:id="21"/>
    </w:p>
    <w:p>
      <w:pPr>
        <w:pStyle w:val="FirstParagraph"/>
      </w:pPr>
      <w:r>
        <w:t xml:space="preserve">The depth of the mixed layer is well known to affect the dynamical response of upper ocean currents to high-frequency wind forcing, with studies dating back to the relatively simple slab model of Pollard and Millard</w:t>
      </w:r>
      <w:r>
        <w:t xml:space="preserve"> </w:t>
      </w:r>
      <w:r>
        <w:t xml:space="preserve">[26], [27]</w:t>
      </w:r>
      <w:r>
        <w:t xml:space="preserve"> </w:t>
      </w:r>
      <w:r>
        <w:t xml:space="preserve">The Pollard-Millard (PMMLD) model assumes homogeneity of the surface water to approximate and examine the response of the momentum transfer as a damped-harmonic oscillator to recreate the relationship of wind-forcing and the inertial response of the mixed layer.</w:t>
      </w:r>
    </w:p>
    <w:p>
      <w:pPr>
        <w:pStyle w:val="BodyText"/>
      </w:pPr>
      <w:r>
        <w:t xml:space="preserve">The intuitive motivation for the slab model developed from the Newtonian principle that a transfer of momentum to correlates inversely to mass and thus the thickness of the mixed-layer slab,</w:t>
      </w:r>
      <w:r>
        <w:t xml:space="preserve"> </w:t>
      </w:r>
      <m:oMath>
        <m:sSub>
          <m:e>
            <m:r>
              <m:t>Z</m:t>
            </m:r>
          </m:e>
          <m:sub>
            <m:r>
              <m:t>o</m:t>
            </m:r>
          </m:sub>
        </m:sSub>
      </m:oMath>
      <w:r>
        <w:t xml:space="preserve">.</w:t>
      </w:r>
      <w:r>
        <w:t xml:space="preserve"> </w:t>
      </w:r>
      <w:r>
        <w:t xml:space="preserve">Due to turbulent losses, the mixed layer response to a delta function erodes exponentially</w:t>
      </w:r>
      <w:r>
        <w:t xml:space="preserve"> </w:t>
      </w:r>
      <w:r>
        <w:t xml:space="preserve">[28]</w:t>
      </w:r>
      <w:r>
        <w:t xml:space="preserve">.</w:t>
      </w:r>
      <w:r>
        <w:t xml:space="preserve"> </w:t>
      </w:r>
      <w:r>
        <w:t xml:space="preserve">Thus, the mixed-layer can be modeled as a damped-forced harmonic oscillator in two dimensions, such that</w:t>
      </w:r>
    </w:p>
    <w:p>
      <w:pPr>
        <w:pStyle w:val="BodyText"/>
      </w:pPr>
      <m:oMathPara>
        <m:oMathParaPr>
          <m:jc m:val="center"/>
        </m:oMathParaPr>
        <m:oMath>
          <m:f>
            <m:fPr>
              <m:type m:val="bar"/>
            </m:fPr>
            <m:num>
              <m:r>
                <m:t>∂</m:t>
              </m:r>
              <m:r>
                <m:t>u</m:t>
              </m:r>
            </m:num>
            <m:den>
              <m:r>
                <m:t>∂</m:t>
              </m:r>
              <m:r>
                <m:t>t</m:t>
              </m:r>
            </m:den>
          </m:f>
          <m:r>
            <m:t>−</m:t>
          </m:r>
          <m:r>
            <m:t>f</m:t>
          </m:r>
          <m:r>
            <m:t>v</m:t>
          </m:r>
          <m:r>
            <m:t>=</m:t>
          </m:r>
          <m:sSubSup>
            <m:e>
              <m:r>
                <m:t>F</m:t>
              </m:r>
            </m:e>
            <m:sub>
              <m:r>
                <m:t>w</m:t>
              </m:r>
              <m:r>
                <m:t>i</m:t>
              </m:r>
              <m:r>
                <m:t>n</m:t>
              </m:r>
              <m:r>
                <m:t>d</m:t>
              </m:r>
            </m:sub>
            <m:sup>
              <m:r>
                <m:t>x</m:t>
              </m:r>
            </m:sup>
          </m:sSubSup>
          <m:r>
            <m:t>−</m:t>
          </m:r>
          <m:r>
            <m:t>c</m:t>
          </m:r>
          <m:r>
            <m:t>u</m:t>
          </m:r>
        </m:oMath>
      </m:oMathPara>
    </w:p>
    <w:p>
      <w:pPr>
        <w:pStyle w:val="FirstParagraph"/>
      </w:pPr>
      <m:oMathPara>
        <m:oMathParaPr>
          <m:jc m:val="center"/>
        </m:oMathParaPr>
        <m:oMath>
          <m:f>
            <m:fPr>
              <m:type m:val="bar"/>
            </m:fPr>
            <m:num>
              <m:r>
                <m:t>∂</m:t>
              </m:r>
              <m:r>
                <m:t>v</m:t>
              </m:r>
            </m:num>
            <m:den>
              <m:r>
                <m:t>∂</m:t>
              </m:r>
              <m:r>
                <m:t>t</m:t>
              </m:r>
            </m:den>
          </m:f>
          <m:r>
            <m:t>+</m:t>
          </m:r>
          <m:r>
            <m:t>f</m:t>
          </m:r>
          <m:r>
            <m:t>u</m:t>
          </m:r>
          <m:r>
            <m:t>=</m:t>
          </m:r>
          <m:sSubSup>
            <m:e>
              <m:r>
                <m:t>F</m:t>
              </m:r>
            </m:e>
            <m:sub>
              <m:r>
                <m:t>w</m:t>
              </m:r>
              <m:r>
                <m:t>i</m:t>
              </m:r>
              <m:r>
                <m:t>n</m:t>
              </m:r>
              <m:r>
                <m:t>d</m:t>
              </m:r>
            </m:sub>
            <m:sup>
              <m:r>
                <m:t>y</m:t>
              </m:r>
            </m:sup>
          </m:sSubSup>
          <m:r>
            <m:t>−</m:t>
          </m:r>
          <m:r>
            <m:t>c</m:t>
          </m:r>
          <m:r>
            <m:t>v</m:t>
          </m:r>
          <m:r>
            <m:t>,</m:t>
          </m:r>
        </m:oMath>
      </m:oMathPara>
    </w:p>
    <w:p>
      <w:pPr>
        <w:pStyle w:val="FirstParagraph"/>
      </w:pPr>
      <w:r>
        <w:t xml:space="preserve">where</w:t>
      </w:r>
      <w:r>
        <w:t xml:space="preserve"> </w:t>
      </w:r>
      <m:oMath>
        <m:r>
          <m:t>c</m:t>
        </m:r>
        <m:r>
          <m:t>u</m:t>
        </m:r>
      </m:oMath>
      <w:r>
        <w:t xml:space="preserve"> </w:t>
      </w:r>
      <w:r>
        <w:t xml:space="preserve">and</w:t>
      </w:r>
      <w:r>
        <w:t xml:space="preserve"> </w:t>
      </w:r>
      <m:oMath>
        <m:r>
          <m:t>c</m:t>
        </m:r>
        <m:r>
          <m:t>v</m:t>
        </m:r>
      </m:oMath>
      <w:r>
        <w:t xml:space="preserve"> </w:t>
      </w:r>
      <w:r>
        <w:t xml:space="preserve">represent the linear damping with</w:t>
      </w:r>
      <w:r>
        <w:t xml:space="preserve"> </w:t>
      </w:r>
      <m:oMath>
        <m:sSup>
          <m:e>
            <m:r>
              <m:t>c</m:t>
            </m:r>
          </m:e>
          <m:sup>
            <m:r>
              <m:t>−</m:t>
            </m:r>
            <m:r>
              <m:t>1</m:t>
            </m:r>
          </m:sup>
        </m:sSup>
      </m:oMath>
      <w:r>
        <w:t xml:space="preserve"> </w:t>
      </w:r>
      <w:r>
        <w:t xml:space="preserve">as the e-folding decay time,</w:t>
      </w:r>
      <w:r>
        <w:t xml:space="preserve"> </w:t>
      </w:r>
      <m:oMath>
        <m:sSub>
          <m:e>
            <m:r>
              <m:t>F</m:t>
            </m:r>
          </m:e>
          <m:sub>
            <m:r>
              <m:t>w</m:t>
            </m:r>
            <m:r>
              <m:t>i</m:t>
            </m:r>
            <m:r>
              <m:t>n</m:t>
            </m:r>
            <m:r>
              <m:t>d</m:t>
            </m:r>
          </m:sub>
        </m:sSub>
      </m:oMath>
      <w:r>
        <w:t xml:space="preserve"> </w:t>
      </w:r>
      <w:r>
        <w:t xml:space="preserve">is the calculated wind stress in the</w:t>
      </w:r>
      <w:r>
        <w:t xml:space="preserve"> </w:t>
      </w:r>
      <m:oMath>
        <m:r>
          <m:t>x</m:t>
        </m:r>
      </m:oMath>
      <w:r>
        <w:t xml:space="preserve"> </w:t>
      </w:r>
      <w:r>
        <w:t xml:space="preserve">and</w:t>
      </w:r>
      <w:r>
        <w:t xml:space="preserve"> </w:t>
      </w:r>
      <m:oMath>
        <m:r>
          <m:t>y</m:t>
        </m:r>
      </m:oMath>
      <w:r>
        <w:t xml:space="preserve">-directions respectively, and</w:t>
      </w:r>
      <w:r>
        <w:t xml:space="preserve"> </w:t>
      </w:r>
      <m:oMath>
        <m:r>
          <m:t>f</m:t>
        </m:r>
      </m:oMath>
      <w:r>
        <w:t xml:space="preserve"> </w:t>
      </w:r>
      <w:r>
        <w:t xml:space="preserve">is the local inertial frequency.</w:t>
      </w:r>
      <w:r>
        <w:t xml:space="preserve"> </w:t>
      </w:r>
      <w:r>
        <w:t xml:space="preserve">As the stratification in the PMMLD model is a step-fuction, there are no natural frequencies other than the inertial frequency and the modifications upon the inertial frequency due to the local decay constants</w:t>
      </w:r>
      <w:r>
        <w:t xml:space="preserve"> </w:t>
      </w:r>
      <w:r>
        <w:t xml:space="preserve">[26]</w:t>
      </w:r>
      <w:r>
        <w:t xml:space="preserve">.</w:t>
      </w:r>
      <w:r>
        <w:t xml:space="preserve"> </w:t>
      </w:r>
      <w:r>
        <w:t xml:space="preserve">Following Pollard and Millard</w:t>
      </w:r>
      <w:r>
        <w:t xml:space="preserve"> </w:t>
      </w:r>
      <w:r>
        <w:t xml:space="preserve">[26]</w:t>
      </w:r>
      <w:r>
        <w:t xml:space="preserve">, we define the wind-driven body forces on the slab ocean as follows:</w:t>
      </w:r>
    </w:p>
    <w:p>
      <w:pPr>
        <w:pStyle w:val="BodyText"/>
      </w:pPr>
      <m:oMathPara>
        <m:oMathParaPr>
          <m:jc m:val="center"/>
        </m:oMathParaPr>
        <m:oMath>
          <m:sSubSup>
            <m:e>
              <m:r>
                <m:t>F</m:t>
              </m:r>
            </m:e>
            <m:sub>
              <m:r>
                <m:t>w</m:t>
              </m:r>
              <m:r>
                <m:t>i</m:t>
              </m:r>
              <m:r>
                <m:t>n</m:t>
              </m:r>
              <m:r>
                <m:t>d</m:t>
              </m:r>
            </m:sub>
            <m:sup>
              <m:r>
                <m:t>x</m:t>
              </m:r>
              <m:r>
                <m:t>,</m:t>
              </m:r>
              <m:r>
                <m:t>y</m:t>
              </m:r>
            </m:sup>
          </m:sSubSup>
          <m:r>
            <m:t>(</m:t>
          </m:r>
          <m:r>
            <m:t>t</m:t>
          </m:r>
          <m:r>
            <m:t>)</m:t>
          </m:r>
          <m:r>
            <m:t>=</m:t>
          </m:r>
          <m:f>
            <m:fPr>
              <m:type m:val="bar"/>
            </m:fPr>
            <m:num>
              <m:sSub>
                <m:e>
                  <m:r>
                    <m:t>ρ</m:t>
                  </m:r>
                </m:e>
                <m:sub>
                  <m:r>
                    <m:t>a</m:t>
                  </m:r>
                </m:sub>
              </m:sSub>
              <m:sSub>
                <m:e>
                  <m:r>
                    <m:t>C</m:t>
                  </m:r>
                </m:e>
                <m:sub>
                  <m:r>
                    <m:t>D</m:t>
                  </m:r>
                </m:sub>
              </m:sSub>
              <m:r>
                <m:t>U</m:t>
              </m:r>
              <m:r>
                <m:t>(</m:t>
              </m:r>
              <m:r>
                <m:t>t</m:t>
              </m:r>
              <m:sSup>
                <m:e>
                  <m:r>
                    <m:t>)</m:t>
                  </m:r>
                </m:e>
                <m:sup>
                  <m:r>
                    <m:t>2</m:t>
                  </m:r>
                </m:sup>
              </m:sSup>
            </m:num>
            <m:den>
              <m:sSub>
                <m:e>
                  <m:r>
                    <m:t>ρ</m:t>
                  </m:r>
                </m:e>
                <m:sub>
                  <m:r>
                    <m:t>w</m:t>
                  </m:r>
                </m:sub>
              </m:sSub>
              <m:sSub>
                <m:e>
                  <m:r>
                    <m:t>Z</m:t>
                  </m:r>
                </m:e>
                <m:sub>
                  <m:r>
                    <m:t>o</m:t>
                  </m:r>
                </m:sub>
              </m:sSub>
            </m:den>
          </m:f>
          <m:r>
            <m:t>(</m:t>
          </m:r>
          <m:r>
            <m:rPr>
              <m:nor/>
              <m:sty m:val="p"/>
            </m:rPr>
            <m:t>cos</m:t>
          </m:r>
          <m:r>
            <m:t>θ</m:t>
          </m:r>
          <m:r>
            <m:t>(</m:t>
          </m:r>
          <m:r>
            <m:t>t</m:t>
          </m:r>
          <m:r>
            <m:t>)</m:t>
          </m:r>
          <m:r>
            <m:t>,</m:t>
          </m:r>
          <m:r>
            <m:rPr>
              <m:nor/>
              <m:sty m:val="p"/>
            </m:rPr>
            <m:t>sin</m:t>
          </m:r>
          <m:r>
            <m:t>θ</m:t>
          </m:r>
          <m:r>
            <m:t>(</m:t>
          </m:r>
          <m:r>
            <m:t>t</m:t>
          </m:r>
          <m:r>
            <m:t>)</m:t>
          </m:r>
          <m:r>
            <m:t>)</m:t>
          </m:r>
          <m:r>
            <m:t>,</m:t>
          </m:r>
        </m:oMath>
      </m:oMathPara>
    </w:p>
    <w:p>
      <w:pPr>
        <w:pStyle w:val="FirstParagraph"/>
      </w:pPr>
      <w:r>
        <w:t xml:space="preserve">where</w:t>
      </w:r>
      <w:r>
        <w:t xml:space="preserve"> </w:t>
      </w:r>
      <m:oMath>
        <m:d>
          <m:dPr>
            <m:begChr m:val="("/>
            <m:endChr m:val=")"/>
            <m:grow/>
          </m:dPr>
          <m:e>
            <m:r>
              <m:t>U</m:t>
            </m:r>
            <m:r>
              <m:rPr>
                <m:nor/>
                <m:sty m:val="p"/>
              </m:rPr>
              <m:t>sin</m:t>
            </m:r>
            <m:r>
              <m:t>θ</m:t>
            </m:r>
            <m:r>
              <m:t>,</m:t>
            </m:r>
            <m:r>
              <m:t>U</m:t>
            </m:r>
            <m:r>
              <m:rPr>
                <m:nor/>
                <m:sty m:val="p"/>
              </m:rPr>
              <m:t>cos</m:t>
            </m:r>
            <m:r>
              <m:t>θ</m:t>
            </m:r>
          </m:e>
        </m:d>
      </m:oMath>
      <w:r>
        <w:t xml:space="preserve"> </w:t>
      </w:r>
      <w:r>
        <w:t xml:space="preserve">are time-averaged wind vectors,</w:t>
      </w:r>
      <w:r>
        <w:t xml:space="preserve"> </w:t>
      </w:r>
      <m:oMath>
        <m:sSub>
          <m:e>
            <m:r>
              <m:t>C</m:t>
            </m:r>
          </m:e>
          <m:sub>
            <m:r>
              <m:t>D</m:t>
            </m:r>
          </m:sub>
        </m:sSub>
      </m:oMath>
      <w:r>
        <w:t xml:space="preserve"> </w:t>
      </w:r>
      <w:r>
        <w:t xml:space="preserve">is the surface drag coefficient,</w:t>
      </w:r>
      <w:r>
        <w:t xml:space="preserve"> </w:t>
      </w:r>
      <m:oMath>
        <m:sSub>
          <m:e>
            <m:r>
              <m:t>ρ</m:t>
            </m:r>
          </m:e>
          <m:sub>
            <m:r>
              <m:t>a</m:t>
            </m:r>
          </m:sub>
        </m:sSub>
      </m:oMath>
      <w:r>
        <w:t xml:space="preserve"> </w:t>
      </w:r>
      <w:r>
        <w:t xml:space="preserve">and</w:t>
      </w:r>
      <w:r>
        <w:t xml:space="preserve"> </w:t>
      </w:r>
      <m:oMath>
        <m:sSub>
          <m:e>
            <m:r>
              <m:t>ρ</m:t>
            </m:r>
          </m:e>
          <m:sub>
            <m:r>
              <m:t>w</m:t>
            </m:r>
          </m:sub>
        </m:sSub>
      </m:oMath>
      <w:r>
        <w:t xml:space="preserve"> </w:t>
      </w:r>
      <w:r>
        <w:t xml:space="preserve">are the density of air and water respectively, and</w:t>
      </w:r>
      <w:r>
        <w:t xml:space="preserve"> </w:t>
      </w:r>
      <m:oMath>
        <m:sSub>
          <m:e>
            <m:r>
              <m:t>Z</m:t>
            </m:r>
          </m:e>
          <m:sub>
            <m:r>
              <m:t>o</m:t>
            </m:r>
          </m:sub>
        </m:sSub>
      </m:oMath>
      <w:r>
        <w:t xml:space="preserve"> </w:t>
      </w:r>
      <w:r>
        <w:t xml:space="preserve">is the depth of the uniform mixed-layer slab.</w:t>
      </w:r>
    </w:p>
    <w:p>
      <w:pPr>
        <w:pStyle w:val="BodyText"/>
      </w:pPr>
      <w:r>
        <w:t xml:space="preserve">Classically, the PMMLD model has been used to infer the frequency response of surface currents to surface winds given an assumption of MLD.</w:t>
      </w:r>
      <w:r>
        <w:t xml:space="preserve"> </w:t>
      </w:r>
      <w:r>
        <w:t xml:space="preserve">The accuracy and intuitive value of the slab model has been utilized and validated by several investigators (e.g.</w:t>
      </w:r>
      <w:r>
        <w:t xml:space="preserve"> </w:t>
      </w:r>
      <w:r>
        <w:t xml:space="preserve">[14], [29], [30]</w:t>
      </w:r>
      <w:r>
        <w:t xml:space="preserve">).</w:t>
      </w:r>
      <w:r>
        <w:t xml:space="preserve"> </w:t>
      </w:r>
      <w:r>
        <w:t xml:space="preserve">Here, we inverse this dynamical dependence and demonstrate that by using a combination of high frequency (hourly) surface current observations from HF-radar and surface wind data from a numerical weather prediction model it is possible to predict MLD variability both spatially and through time, according to the resolution and scope of the HF-radar network.</w:t>
      </w:r>
    </w:p>
    <w:p>
      <w:pPr>
        <w:pStyle w:val="BodyText"/>
      </w:pPr>
      <w:r>
        <w:t xml:space="preserve">The requirement of</w:t>
      </w:r>
      <w:r>
        <w:t xml:space="preserve"> </w:t>
      </w:r>
      <w:r>
        <w:rPr>
          <w:i/>
        </w:rPr>
        <w:t xml:space="preserve">in situ</w:t>
      </w:r>
      <w:r>
        <w:t xml:space="preserve"> </w:t>
      </w:r>
      <w:r>
        <w:t xml:space="preserve">density or temperature profiles severely limits our MLD estimates to available CTD profiles globally.</w:t>
      </w:r>
      <w:r>
        <w:t xml:space="preserve"> </w:t>
      </w:r>
      <w:r>
        <w:t xml:space="preserve">Recently, this problem has been tackled in coastal oceans with a combination of autonomous underwater vehicles (AUVs) and increased resolution model development including the ROMS (Regional Ocean Modeling System) 4-Dimensional Variational data assimilation system, which utilizes observations and an assessed model of regional behavior</w:t>
      </w:r>
      <w:r>
        <w:t xml:space="preserve"> </w:t>
      </w:r>
      <w:r>
        <w:t xml:space="preserve">[14], [31]–[33]</w:t>
      </w:r>
      <w:r>
        <w:t xml:space="preserve">.</w:t>
      </w:r>
      <w:r>
        <w:t xml:space="preserve"> </w:t>
      </w:r>
      <w:r>
        <w:t xml:space="preserve">Moreover, for coastal regions, where rapid transitions can occur in response to forcing, the ability to remotely sense MLD is needed for a better understanding of the role of the coastal ocean in relation to the open ocean and the atmosphere</w:t>
      </w:r>
      <w:r>
        <w:t xml:space="preserve"> </w:t>
      </w:r>
      <w:r>
        <w:t xml:space="preserve">[2], [34], [35]</w:t>
      </w:r>
      <w:r>
        <w:t xml:space="preserve">.</w:t>
      </w:r>
      <w:r>
        <w:t xml:space="preserve"> </w:t>
      </w:r>
      <w:r>
        <w:t xml:space="preserve">Recently, papers have used the slab model to estimate the mixed layer depth using wind data and the full velocity profile from HF radar</w:t>
      </w:r>
      <w:r>
        <w:t xml:space="preserve"> </w:t>
      </w:r>
      <w:r>
        <w:t xml:space="preserve">[36], [37]</w:t>
      </w:r>
      <w:r>
        <w:t xml:space="preserve">.</w:t>
      </w:r>
      <w:r>
        <w:t xml:space="preserve"> </w:t>
      </w:r>
      <w:r>
        <w:t xml:space="preserve">These papers illustrated the capacity of the slab model to ascertain information about the water column.</w:t>
      </w:r>
      <w:r>
        <w:t xml:space="preserve"> </w:t>
      </w:r>
      <w:r>
        <w:t xml:space="preserve">After careful observation of the 10-year MARACOOS HF-radar data, we filtered in time to the near-inertial band and allowed for time-lags between the modeled weather and observed ocean-response.</w:t>
      </w:r>
      <w:r>
        <w:t xml:space="preserve"> </w:t>
      </w:r>
      <w:r>
        <w:t xml:space="preserve">By narrowing the spectrum for fitting, we can extend the capacity for the model and reduce computation time.</w:t>
      </w:r>
      <w:r>
        <w:t xml:space="preserve"> </w:t>
      </w:r>
      <w:r>
        <w:t xml:space="preserve">The only other current methodology for remote sensing of MLD relies on satellite observation of the hydrodynamic variation of surface waves due to the internal wave orbital velocity or wave damping by surface</w:t>
      </w:r>
      <w:r>
        <w:t xml:space="preserve"> </w:t>
      </w:r>
      <w:r>
        <w:t xml:space="preserve">films due to surface convergence and divergence in the internal wave field, which requires both a robust internal wave generation and a sea-state able to be observed</w:t>
      </w:r>
      <w:r>
        <w:t xml:space="preserve"> </w:t>
      </w:r>
      <w:r>
        <w:t xml:space="preserve">[38]</w:t>
      </w:r>
      <w:r>
        <w:t xml:space="preserve">.</w:t>
      </w:r>
    </w:p>
    <w:p>
      <w:pPr>
        <w:pStyle w:val="Heading1"/>
      </w:pPr>
      <w:bookmarkStart w:id="22" w:name="methods"/>
      <w:r>
        <w:t xml:space="preserve">Methods</w:t>
      </w:r>
      <w:bookmarkEnd w:id="22"/>
    </w:p>
    <w:p>
      <w:pPr>
        <w:pStyle w:val="FirstParagraph"/>
      </w:pPr>
      <w:r>
        <w:t xml:space="preserve">Our method is evaluated by comparison to MLD observations acquired from autonomous underwater gliders, and shows skill at inferring the extent of vertical mixing at the timescale of the passage of a sub-tropical cyclone (Fig. 3) as well as the seasonal pattern of increased summer stratification.</w:t>
      </w:r>
      <w:r>
        <w:t xml:space="preserve"> </w:t>
      </w:r>
      <w:r>
        <w:t xml:space="preserve">Pollard and Millard</w:t>
      </w:r>
      <w:r>
        <w:t xml:space="preserve"> </w:t>
      </w:r>
      <w:r>
        <w:t xml:space="preserve">[26]</w:t>
      </w:r>
      <w:r>
        <w:t xml:space="preserve"> </w:t>
      </w:r>
      <w:r>
        <w:t xml:space="preserve">noted that the damping term has the effect of shifting the dominant frequency response of the model to a frequency slightly less than</w:t>
      </w:r>
      <w:r>
        <w:t xml:space="preserve"> </w:t>
      </w:r>
      <m:oMath>
        <m:r>
          <m:t>f</m:t>
        </m:r>
      </m:oMath>
      <w:r>
        <w:t xml:space="preserve">, which we captured by using the near-inertial bandpass filter.</w:t>
      </w:r>
    </w:p>
    <w:p>
      <w:pPr>
        <w:pStyle w:val="BodyText"/>
      </w:pPr>
      <w:r>
        <w:t xml:space="preserve">In order to capture the mixed-layer depth from the inertial velocity in the CODAR signal, we developed an algorithm to assess NIC generated with the range of possible slab depths and decay constants, which are known to vary both regionally and temporally</w:t>
      </w:r>
      <w:r>
        <w:t xml:space="preserve"> </w:t>
      </w:r>
      <w:r>
        <w:t xml:space="preserve">[20], [29], [39]–[41]</w:t>
      </w:r>
      <w:r>
        <w:t xml:space="preserve">.</w:t>
      </w:r>
      <w:r>
        <w:t xml:space="preserve"> </w:t>
      </w:r>
      <w:r>
        <w:t xml:space="preserve">Using Equation 3 with complex wind inputs from the North American Mesoscale Forecast System (NAM), which accurately capture the large scale phenomena and temporal variability on the synoptic timescale</w:t>
      </w:r>
      <w:r>
        <w:t xml:space="preserve"> </w:t>
      </w:r>
      <w:r>
        <w:t xml:space="preserve">[42]</w:t>
      </w:r>
      <w:r>
        <w:t xml:space="preserve">, we can generate an array of expected body forces (</w:t>
      </w:r>
      <m:oMath>
        <m:acc>
          <m:accPr>
            <m:chr m:val="⃗"/>
          </m:accPr>
          <m:e>
            <m:r>
              <m:t>F</m:t>
            </m:r>
          </m:e>
        </m:acc>
        <m:r>
          <m:t>(</m:t>
        </m:r>
        <m:r>
          <m:t>t</m:t>
        </m:r>
        <m:r>
          <m:t>)</m:t>
        </m:r>
        <m:r>
          <m:t>,</m:t>
        </m:r>
        <m:acc>
          <m:accPr>
            <m:chr m:val="⃗"/>
          </m:accPr>
          <m:e>
            <m:r>
              <m:t>G</m:t>
            </m:r>
          </m:e>
        </m:acc>
        <m:r>
          <m:t>(</m:t>
        </m:r>
        <m:r>
          <m:t>t</m:t>
        </m:r>
        <m:r>
          <m:t>)</m:t>
        </m:r>
      </m:oMath>
      <w:r>
        <w:t xml:space="preserve">) for a given time-series of wind inputs (</w:t>
      </w:r>
      <m:oMath>
        <m:r>
          <m:t>U</m:t>
        </m:r>
        <m:r>
          <m:t>(</m:t>
        </m:r>
        <m:r>
          <m:t>t</m:t>
        </m:r>
        <m:r>
          <m:t>)</m:t>
        </m:r>
        <m:r>
          <m:t>,</m:t>
        </m:r>
        <m:r>
          <m:t>θ</m:t>
        </m:r>
        <m:r>
          <m:t>(</m:t>
        </m:r>
        <m:r>
          <m:t>t</m:t>
        </m:r>
        <m:r>
          <m:t>)</m:t>
        </m:r>
      </m:oMath>
      <w:r>
        <w:t xml:space="preserve">) from an array of</w:t>
      </w:r>
      <w:r>
        <w:t xml:space="preserve"> </w:t>
      </w:r>
      <m:oMath>
        <m:sSub>
          <m:e>
            <m:r>
              <m:t>Z</m:t>
            </m:r>
          </m:e>
          <m:sub>
            <m:r>
              <m:t>o</m:t>
            </m:r>
          </m:sub>
        </m:sSub>
      </m:oMath>
      <w:r>
        <w:t xml:space="preserve"> </w:t>
      </w:r>
      <w:r>
        <w:t xml:space="preserve">values from 5 meters to the full depth of the water column in a given location up to 200 m.</w:t>
      </w:r>
      <w:r>
        <w:t xml:space="preserve"> </w:t>
      </w:r>
      <w:r>
        <w:t xml:space="preserve">We generated an output set of possible slab-ocean response by integrating equations 1 and 2 using Fourth Order Runge-Kutta methods using the body forces (</w:t>
      </w:r>
      <m:oMath>
        <m:acc>
          <m:accPr>
            <m:chr m:val="⃗"/>
          </m:accPr>
          <m:e>
            <m:r>
              <m:t>F</m:t>
            </m:r>
          </m:e>
        </m:acc>
        <m:r>
          <m:t>(</m:t>
        </m:r>
        <m:r>
          <m:t>t</m:t>
        </m:r>
        <m:r>
          <m:t>)</m:t>
        </m:r>
        <m:r>
          <m:t>,</m:t>
        </m:r>
        <m:acc>
          <m:accPr>
            <m:chr m:val="⃗"/>
          </m:accPr>
          <m:e>
            <m:r>
              <m:t>G</m:t>
            </m:r>
          </m:e>
        </m:acc>
        <m:r>
          <m:t>(</m:t>
        </m:r>
        <m:r>
          <m:t>t</m:t>
        </m:r>
        <m:r>
          <m:t>)</m:t>
        </m:r>
      </m:oMath>
      <w:r>
        <w:t xml:space="preserve">) as functions of time.</w:t>
      </w:r>
      <w:r>
        <w:t xml:space="preserve"> </w:t>
      </w:r>
      <w:r>
        <w:t xml:space="preserve">Then, we solve for the expected velocity (</w:t>
      </w:r>
      <m:oMath>
        <m:r>
          <m:t>u</m:t>
        </m:r>
        <m:r>
          <m:t>(</m:t>
        </m:r>
        <m:r>
          <m:t>t</m:t>
        </m:r>
        <m:r>
          <m:t>)</m:t>
        </m:r>
        <m:r>
          <m:t>,</m:t>
        </m:r>
        <m:r>
          <m:t>v</m:t>
        </m:r>
        <m:r>
          <m:t>(</m:t>
        </m:r>
        <m:r>
          <m:t>t</m:t>
        </m:r>
        <m:r>
          <m:t>)</m:t>
        </m:r>
      </m:oMath>
      <w:r>
        <w:t xml:space="preserve">) given the initial conditions of</w:t>
      </w:r>
      <w:r>
        <w:t xml:space="preserve"> </w:t>
      </w:r>
      <m:oMath>
        <m:r>
          <m:t>u</m:t>
        </m:r>
        <m:r>
          <m:t>(</m:t>
        </m:r>
        <m:r>
          <m:t>0</m:t>
        </m:r>
        <m:r>
          <m:t>)</m:t>
        </m:r>
        <m:r>
          <m:t>=</m:t>
        </m:r>
        <m:r>
          <m:t>v</m:t>
        </m:r>
        <m:r>
          <m:t>(</m:t>
        </m:r>
        <m:r>
          <m:t>0</m:t>
        </m:r>
        <m:r>
          <m:t>)</m:t>
        </m:r>
        <m:r>
          <m:t>=</m:t>
        </m:r>
        <m:r>
          <m:t>0</m:t>
        </m:r>
      </m:oMath>
      <w:r>
        <w:t xml:space="preserve"> </w:t>
      </w:r>
      <w:r>
        <w:t xml:space="preserve">and a spin up time to minimize the artifacts of that simple choice of at least two weeks, for the remaining time-duration of the data set in question.</w:t>
      </w:r>
      <w:r>
        <w:t xml:space="preserve"> </w:t>
      </w:r>
      <w:r>
        <w:t xml:space="preserve">In order to approximate not only the amplitude, but phase of the inertial response, we varied the bottom-friction on the slab,</w:t>
      </w:r>
      <w:r>
        <w:t xml:space="preserve"> </w:t>
      </w:r>
      <m:oMath>
        <m:r>
          <m:t>c</m:t>
        </m:r>
      </m:oMath>
      <w:r>
        <w:t xml:space="preserve">, over a range of possible frictional coefficients in order to allow for possible regimes of stress at the bottom of the mixed-layer with e-folding decay timescales from 12 hours to 8 days</w:t>
      </w:r>
      <w:r>
        <w:t xml:space="preserve"> </w:t>
      </w:r>
      <w:r>
        <w:t xml:space="preserve">[41], [43]</w:t>
      </w:r>
      <w:r>
        <w:t xml:space="preserve">.</w:t>
      </w:r>
    </w:p>
    <w:p>
      <w:pPr>
        <w:pStyle w:val="BodyText"/>
      </w:pPr>
      <w:r>
        <w:t xml:space="preserve">In order to evaluate the responses, we generated an error function,</w:t>
      </w:r>
      <w:r>
        <w:t xml:space="preserve"> </w:t>
      </w:r>
      <m:oMath>
        <m:r>
          <m:rPr>
            <m:sty m:val="b"/>
          </m:rPr>
          <m:t>J</m:t>
        </m:r>
      </m:oMath>
      <w:r>
        <w:t xml:space="preserve">, comparing the inertial velocity sensed by HF radar and the matrix of possible slab ocean responses:</w:t>
      </w:r>
    </w:p>
    <w:p>
      <w:pPr>
        <w:pStyle w:val="BodyText"/>
      </w:pPr>
      <m:oMathPara>
        <m:oMathParaPr>
          <m:jc m:val="center"/>
        </m:oMathParaPr>
        <m:oMath>
          <m:r>
            <m:rPr>
              <m:sty m:val="b"/>
            </m:rPr>
            <m:t>J</m:t>
          </m:r>
          <m:r>
            <m:t>=</m:t>
          </m:r>
          <m:r>
            <m:t>∑</m:t>
          </m:r>
          <m:sSub>
            <m:e>
              <m:r>
                <m:t>w</m:t>
              </m:r>
            </m:e>
            <m:sub>
              <m:r>
                <m:t>i</m:t>
              </m:r>
            </m:sub>
          </m:sSub>
          <m:r>
            <m:t>(</m:t>
          </m:r>
          <m:sSub>
            <m:e>
              <m:r>
                <m:t>U</m:t>
              </m:r>
            </m:e>
            <m:sub>
              <m:r>
                <m:t>r</m:t>
              </m:r>
              <m:r>
                <m:t>a</m:t>
              </m:r>
              <m:r>
                <m:t>d</m:t>
              </m:r>
              <m:r>
                <m:t>a</m:t>
              </m:r>
              <m:r>
                <m:t>r</m:t>
              </m:r>
            </m:sub>
          </m:sSub>
          <m:r>
            <m:t>(</m:t>
          </m:r>
          <m:r>
            <m:t>t</m:t>
          </m:r>
          <m:r>
            <m:t>)</m:t>
          </m:r>
          <m:r>
            <m:t>−</m:t>
          </m:r>
          <m:sSub>
            <m:e>
              <m:r>
                <m:rPr>
                  <m:sty m:val="b"/>
                </m:rPr>
                <m:t>U</m:t>
              </m:r>
            </m:e>
            <m:sub>
              <m:r>
                <m:t>s</m:t>
              </m:r>
              <m:r>
                <m:t>l</m:t>
              </m:r>
              <m:r>
                <m:t>a</m:t>
              </m:r>
              <m:r>
                <m:t>b</m:t>
              </m:r>
            </m:sub>
          </m:sSub>
          <m:r>
            <m:t>(</m:t>
          </m:r>
          <m:sSub>
            <m:e>
              <m:r>
                <m:t>t</m:t>
              </m:r>
            </m:e>
            <m:sub>
              <m:r>
                <m:t>i</m:t>
              </m:r>
            </m:sub>
          </m:sSub>
          <m:r>
            <m:t>)</m:t>
          </m:r>
          <m:r>
            <m:t>)</m:t>
          </m:r>
          <m:r>
            <m:t>,</m:t>
          </m:r>
        </m:oMath>
      </m:oMathPara>
    </w:p>
    <w:p>
      <w:pPr>
        <w:pStyle w:val="FirstParagraph"/>
      </w:pPr>
      <w:r>
        <w:t xml:space="preserve">where use the integrated solution at hourly intervals are given by the matrix of possible slab ocean solutions in terms of complex velocities in the near-inertial spectrum.</w:t>
      </w:r>
      <w:r>
        <w:t xml:space="preserve"> </w:t>
      </w:r>
      <w:r>
        <w:t xml:space="preserve">The terms of the equation are given by</w:t>
      </w:r>
      <w:r>
        <w:t xml:space="preserve"> </w:t>
      </w:r>
      <m:oMath>
        <m:sSub>
          <m:e>
            <m:r>
              <m:rPr>
                <m:sty m:val="b"/>
              </m:rPr>
              <m:t>U</m:t>
            </m:r>
          </m:e>
          <m:sub>
            <m:r>
              <m:t>s</m:t>
            </m:r>
            <m:r>
              <m:t>l</m:t>
            </m:r>
            <m:r>
              <m:t>a</m:t>
            </m:r>
            <m:r>
              <m:t>b</m:t>
            </m:r>
          </m:sub>
        </m:sSub>
        <m:r>
          <m:t>(</m:t>
        </m:r>
        <m:sSub>
          <m:e>
            <m:r>
              <m:t>t</m:t>
            </m:r>
          </m:e>
          <m:sub>
            <m:r>
              <m:t>i</m:t>
            </m:r>
          </m:sub>
        </m:sSub>
        <m:r>
          <m:t>)</m:t>
        </m:r>
      </m:oMath>
      <w:r>
        <w:t xml:space="preserve">, augmented by the weighting function,</w:t>
      </w:r>
      <w:r>
        <w:t xml:space="preserve"> </w:t>
      </w:r>
      <m:oMath>
        <m:sSub>
          <m:e>
            <m:r>
              <m:t>w</m:t>
            </m:r>
          </m:e>
          <m:sub>
            <m:r>
              <m:t>i</m:t>
            </m:r>
          </m:sub>
        </m:sSub>
        <m:r>
          <m:t>=</m:t>
        </m:r>
        <m:sSup>
          <m:e>
            <m:r>
              <m:t>(</m:t>
            </m:r>
            <m:r>
              <m:t>1</m:t>
            </m:r>
            <m:r>
              <m:t>−</m:t>
            </m:r>
            <m:sSup>
              <m:e>
                <m:r>
                  <m:t>r</m:t>
                </m:r>
              </m:e>
              <m:sup>
                <m:r>
                  <m:t>2</m:t>
                </m:r>
              </m:sup>
            </m:sSup>
            <m:r>
              <m:t>)</m:t>
            </m:r>
          </m:e>
          <m:sup>
            <m:r>
              <m:t>2</m:t>
            </m:r>
          </m:sup>
        </m:sSup>
      </m:oMath>
      <w:r>
        <w:t xml:space="preserve"> </w:t>
      </w:r>
      <w:r>
        <w:t xml:space="preserve">with</w:t>
      </w:r>
      <w:r>
        <w:t xml:space="preserve"> </w:t>
      </w:r>
      <m:oMath>
        <m:r>
          <m:t>r</m:t>
        </m:r>
        <m:r>
          <m:t>=</m:t>
        </m:r>
        <m:r>
          <m:t>a</m:t>
        </m:r>
        <m:r>
          <m:t>b</m:t>
        </m:r>
        <m:r>
          <m:t>s</m:t>
        </m:r>
        <m:r>
          <m:t>(</m:t>
        </m:r>
        <m:sSub>
          <m:e>
            <m:r>
              <m:t>t</m:t>
            </m:r>
          </m:e>
          <m:sub>
            <m:r>
              <m:t>i</m:t>
            </m:r>
          </m:sub>
        </m:sSub>
        <m:r>
          <m:t>−</m:t>
        </m:r>
        <m:r>
          <m:t>t</m:t>
        </m:r>
        <m:r>
          <m:t>)</m:t>
        </m:r>
      </m:oMath>
      <w:r>
        <w:t xml:space="preserve">, and</w:t>
      </w:r>
      <w:r>
        <w:t xml:space="preserve"> </w:t>
      </w:r>
      <m:oMath>
        <m:sSub>
          <m:e>
            <m:r>
              <m:t>U</m:t>
            </m:r>
          </m:e>
          <m:sub>
            <m:r>
              <m:t>r</m:t>
            </m:r>
            <m:r>
              <m:t>a</m:t>
            </m:r>
            <m:r>
              <m:t>d</m:t>
            </m:r>
            <m:r>
              <m:t>a</m:t>
            </m:r>
            <m:r>
              <m:t>r</m:t>
            </m:r>
          </m:sub>
        </m:sSub>
        <m:r>
          <m:t>(</m:t>
        </m:r>
        <m:r>
          <m:t>t</m:t>
        </m:r>
        <m:r>
          <m:t>)</m:t>
        </m:r>
      </m:oMath>
      <w:r>
        <w:t xml:space="preserve"> </w:t>
      </w:r>
      <w:r>
        <w:t xml:space="preserve">is the complex NIC observed in HF radar at time</w:t>
      </w:r>
      <w:r>
        <w:t xml:space="preserve"> </w:t>
      </w:r>
      <m:oMath>
        <m:r>
          <m:t>t</m:t>
        </m:r>
      </m:oMath>
      <w:r>
        <w:t xml:space="preserve">.</w:t>
      </w:r>
      <w:r>
        <w:t xml:space="preserve"> </w:t>
      </w:r>
      <w:r>
        <w:t xml:space="preserve">We alleviated the requirement of being exactly in-phase between the HF radar and wind-derived slab ocean responses by allowing for a range of delay times between the cumulative wind forcing and apparent response, allowing for the approximation of transient and post-transition MLD states.</w:t>
      </w:r>
      <w:r>
        <w:t xml:space="preserve"> </w:t>
      </w:r>
      <w:r>
        <w:t xml:space="preserve">The weighting function limits the time-constraint for the cost function such that behavior near the time of concern is more important than times further removed.</w:t>
      </w:r>
      <w:r>
        <w:t xml:space="preserve"> </w:t>
      </w:r>
      <w:r>
        <w:t xml:space="preserve">By finding the minimum of the cost function, we estimate the most likely slab depth.</w:t>
      </w:r>
    </w:p>
    <w:p>
      <w:pPr>
        <w:pStyle w:val="BodyText"/>
      </w:pPr>
      <w:r>
        <w:t xml:space="preserve">Using the IOOS Pioneer array gliders in Frontal Zone (FZ track), we calibrated and tested the model parameters for fitting the mixed layer to the slab-model of the ocean in the near-inertial band</w:t>
      </w:r>
      <w:r>
        <w:t xml:space="preserve"> </w:t>
      </w:r>
      <w:r>
        <w:t xml:space="preserve">[44]</w:t>
      </w:r>
      <w:r>
        <w:t xml:space="preserve">.</w:t>
      </w:r>
      <w:r>
        <w:t xml:space="preserve"> </w:t>
      </w:r>
      <w:r>
        <w:t xml:space="preserve">The training data used to calibrate the linear fitting parameters and the bandwidth filters used to isolate the near-inertial currents was from the sustained deployment of gliders in the Pioneer array frontal zone (FZ) path.</w:t>
      </w:r>
      <w:r>
        <w:t xml:space="preserve"> </w:t>
      </w:r>
      <w:r>
        <w:t xml:space="preserve">Teledyne-Webb Research (TWR) Slocum gliders are autonomous underwater vehicles (AUVs) that have become useful platforms for monitoring the ocean’s response to storms</w:t>
      </w:r>
      <w:r>
        <w:t xml:space="preserve"> </w:t>
      </w:r>
      <w:r>
        <w:t xml:space="preserve">[2], [7]</w:t>
      </w:r>
      <w:r>
        <w:t xml:space="preserve">.</w:t>
      </w:r>
      <w:r>
        <w:t xml:space="preserve"> </w:t>
      </w:r>
      <w:r>
        <w:t xml:space="preserve">Gliders can profile the water column from the surface to depths of up to 1000m and continuously sample every 2s to provide a high temporal resolution time series.</w:t>
      </w:r>
      <w:r>
        <w:t xml:space="preserve"> </w:t>
      </w:r>
      <w:r>
        <w:t xml:space="preserve">In order to assess the accuracy in the PM-MLD algorithm, we calculated the optimal MLD, using a temperature-based criterion of</w:t>
      </w:r>
      <w:r>
        <w:t xml:space="preserve"> </w:t>
      </w:r>
      <m:oMath>
        <m:r>
          <m:t>Δ</m:t>
        </m:r>
        <m:r>
          <m:t>T</m:t>
        </m:r>
        <m:r>
          <m:t>=</m:t>
        </m:r>
        <m:sSup>
          <m:e>
            <m:r>
              <m:t>0.8</m:t>
            </m:r>
          </m:e>
          <m:sup>
            <m:r>
              <m:t>∘</m:t>
            </m:r>
          </m:sup>
        </m:sSup>
      </m:oMath>
      <w:r>
        <w:t xml:space="preserve">C</w:t>
      </w:r>
      <w:r>
        <w:t xml:space="preserve"> </w:t>
      </w:r>
      <w:r>
        <w:t xml:space="preserve">[17]</w:t>
      </w:r>
      <w:r>
        <w:t xml:space="preserve">, on each profile of the glider and computed.</w:t>
      </w:r>
      <w:r>
        <w:t xml:space="preserve"> </w:t>
      </w:r>
      <w:r>
        <w:t xml:space="preserve">We show that, even without time or spatial averaging, the PMMLD model has skill at all wind speeds, but the variance of the model prediction compared to the</w:t>
      </w:r>
      <w:r>
        <w:t xml:space="preserve"> </w:t>
      </w:r>
      <w:r>
        <w:rPr>
          <w:i/>
        </w:rPr>
        <w:t xml:space="preserve">in situ</w:t>
      </w:r>
      <w:r>
        <w:t xml:space="preserve"> </w:t>
      </w:r>
      <w:r>
        <w:t xml:space="preserve">MLD decreases with higher NAM wind speeds (Figure 3).</w:t>
      </w:r>
      <w:r>
        <w:t xml:space="preserve"> </w:t>
      </w:r>
      <w:r>
        <w:t xml:space="preserve">The training is not significantly sensitive to the choice of definition of MLD as discussed by Kara</w:t>
      </w:r>
      <w:r>
        <w:t xml:space="preserve"> </w:t>
      </w:r>
      <w:r>
        <w:t xml:space="preserve">[17]</w:t>
      </w:r>
      <w:r>
        <w:t xml:space="preserve"> </w:t>
      </w:r>
      <w:r>
        <w:t xml:space="preserve">that shows that there could be small, but linear offsets for choices of definition, which are minimal in regions, such as the MAB, with strong vertical stratification.</w:t>
      </w:r>
      <w:r>
        <w:t xml:space="preserve"> </w:t>
      </w:r>
      <w:r>
        <w:t xml:space="preserve">In order to do this we concatenated profiles from 2016 to 2017 along the FZ track, using the gliders CP-389, CP-339, and CP-564 totalling 35 thousand profiles.</w:t>
      </w:r>
      <w:r>
        <w:t xml:space="preserve"> </w:t>
      </w:r>
      <w:r>
        <w:t xml:space="preserve">Figure 2 shows the results of testing the parameterized PMMLD model, illustrating the effacy of the model with all winds but with lowest accuracy at low (</w:t>
      </w:r>
      <m:oMath>
        <m:r>
          <m:t>&lt;</m:t>
        </m:r>
        <m:r>
          <m:t>4</m:t>
        </m:r>
      </m:oMath>
      <w:r>
        <w:t xml:space="preserve"> </w:t>
      </w:r>
      <w:r>
        <w:t xml:space="preserve">m/s 12hr averaged) winds.</w:t>
      </w:r>
    </w:p>
    <w:p>
      <w:pPr>
        <w:pStyle w:val="Heading1"/>
      </w:pPr>
      <w:bookmarkStart w:id="23" w:name="results"/>
      <w:r>
        <w:t xml:space="preserve">Results</w:t>
      </w:r>
      <w:bookmarkEnd w:id="23"/>
    </w:p>
    <w:p>
      <w:pPr>
        <w:pStyle w:val="FirstParagraph"/>
      </w:pPr>
      <w:r>
        <w:t xml:space="preserve">A feature MAB, which directly impacts the breakdown of the cold pool, are strong tropical and subtropical storms that induce shelf-scale pressure gradients to induce both mixing and advection of the cold pool water</w:t>
      </w:r>
      <w:r>
        <w:t xml:space="preserve"> </w:t>
      </w:r>
      <w:r>
        <w:t xml:space="preserve">[2], [45]</w:t>
      </w:r>
      <w:r>
        <w:t xml:space="preserve">.</w:t>
      </w:r>
    </w:p>
    <w:p>
      <w:pPr>
        <w:pStyle w:val="CaptionedFigure"/>
      </w:pPr>
      <w:r>
        <w:drawing>
          <wp:inline>
            <wp:extent cx="5334000" cy="2046996"/>
            <wp:effectExtent b="0" l="0" r="0" t="0"/>
            <wp:docPr descr="Following the in situ RU16 glider we calculated the predicted mixed layer for comparison and calibration, the black line with the standard deviation of nearest nine points shaded. This shows the ability of the Pollard-Millard MLD algorithm to observe the rapid shifts in MLD that can occur in Coastal Oceans." title="" id="1" name="Picture"/>
            <a:graphic>
              <a:graphicData uri="http://schemas.openxmlformats.org/drawingml/2006/picture">
                <pic:pic>
                  <pic:nvPicPr>
                    <pic:cNvPr descr="CodarVglider_Irene.pdf" id="0" name="Picture"/>
                    <pic:cNvPicPr>
                      <a:picLocks noChangeArrowheads="1" noChangeAspect="1"/>
                    </pic:cNvPicPr>
                  </pic:nvPicPr>
                  <pic:blipFill>
                    <a:blip r:embed="rId24"/>
                    <a:stretch>
                      <a:fillRect/>
                    </a:stretch>
                  </pic:blipFill>
                  <pic:spPr bwMode="auto">
                    <a:xfrm>
                      <a:off x="0" y="0"/>
                      <a:ext cx="5334000" cy="2046996"/>
                    </a:xfrm>
                    <a:prstGeom prst="rect">
                      <a:avLst/>
                    </a:prstGeom>
                    <a:noFill/>
                    <a:ln w="9525">
                      <a:noFill/>
                      <a:headEnd/>
                      <a:tailEnd/>
                    </a:ln>
                  </pic:spPr>
                </pic:pic>
              </a:graphicData>
            </a:graphic>
          </wp:inline>
        </w:drawing>
      </w:r>
    </w:p>
    <w:p>
      <w:pPr>
        <w:pStyle w:val="ImageCaption"/>
      </w:pPr>
      <w:r>
        <w:t xml:space="preserve">Following the</w:t>
      </w:r>
      <w:r>
        <w:t xml:space="preserve"> </w:t>
      </w:r>
      <w:r>
        <w:rPr>
          <w:i/>
        </w:rPr>
        <w:t xml:space="preserve">in situ</w:t>
      </w:r>
      <w:r>
        <w:t xml:space="preserve"> </w:t>
      </w:r>
      <w:r>
        <w:t xml:space="preserve">RU16 glider we calculated the predicted mixed layer for comparison and calibration, the black line with the standard deviation of nearest nine points shaded. This shows the ability of the Pollard-Millard MLD algorithm to observe the rapid shifts in MLD that can occur in Coastal Oceans.</w:t>
      </w:r>
    </w:p>
    <w:p>
      <w:pPr>
        <w:pStyle w:val="BodyText"/>
      </w:pPr>
      <w:r>
        <w:t xml:space="preserve">In Figure 2, the PMMLD algorithm shows the skill to detect the mixing during Hurricane Irene compared with the autonomous underwater glider, RU16, which can be obtained by a spatial averaging of CODAR points near the glider during eye-passage.</w:t>
      </w:r>
      <w:r>
        <w:t xml:space="preserve"> </w:t>
      </w:r>
      <w:r>
        <w:t xml:space="preserve">Hurricane Irene produced downwelling-favorable ahead-of-eye winds over the MAB that initially had a shallow,</w:t>
      </w:r>
      <w:r>
        <w:t xml:space="preserve"> </w:t>
      </w:r>
      <m:oMath>
        <m:r>
          <m:t>O</m:t>
        </m:r>
        <m:r>
          <m:t>(</m:t>
        </m:r>
        <m:r>
          <m:t>10</m:t>
        </m:r>
        <m:r>
          <m:t>m</m:t>
        </m:r>
        <m:r>
          <m:t>)</m:t>
        </m:r>
      </m:oMath>
      <w:r>
        <w:t xml:space="preserve">, MLD with a strong midwater pycnocline, which rapidly mixed due to Ekman forces and near-shore dynamics</w:t>
      </w:r>
      <w:r>
        <w:t xml:space="preserve"> </w:t>
      </w:r>
      <w:r>
        <w:t xml:space="preserve">[45]</w:t>
      </w:r>
      <w:r>
        <w:t xml:space="preserve">.</w:t>
      </w:r>
      <w:r>
        <w:t xml:space="preserve"> </w:t>
      </w:r>
      <w:r>
        <w:t xml:space="preserve">The mixing and cooling of the surface waters ahead-of-eye changed the physical dynamics at the atmospheric boundary layer, reducing heat transfer and resulting in the de-intensification of the storm</w:t>
      </w:r>
      <w:r>
        <w:t xml:space="preserve"> </w:t>
      </w:r>
      <w:r>
        <w:t xml:space="preserve">[7]</w:t>
      </w:r>
      <w:r>
        <w:t xml:space="preserve">.</w:t>
      </w:r>
      <w:r>
        <w:t xml:space="preserve"> </w:t>
      </w:r>
      <w:r>
        <w:t xml:space="preserve">Observations of the pycnocline and mixed layer are sparse, thus a technique with the capacity of the PMMLD algorithm to estimate changes in the ocean dynamics at synoptic timescales a better understanding of the ocean-atmospheric dynamic and more fitness in predictive models.</w:t>
      </w:r>
      <w:r>
        <w:t xml:space="preserve"> </w:t>
      </w:r>
      <w:r>
        <w:t xml:space="preserve">Indeed in accord with the vertical mixing seen shelf-wide ahead of the storm in Figure 2, National Data Buoy Center data recorded that at Irene’s peak wind speeds, water temperatures dropped between approximately 4 and 6 degrees Celsius more than 150 km ahead of the eye of the hurricane</w:t>
      </w:r>
      <w:r>
        <w:t xml:space="preserve"> </w:t>
      </w:r>
      <w:r>
        <w:t xml:space="preserve">[7]</w:t>
      </w:r>
      <w:r>
        <w:t xml:space="preserve">.</w:t>
      </w:r>
    </w:p>
    <w:p>
      <w:pPr>
        <w:pStyle w:val="CaptionedFigure"/>
      </w:pPr>
      <w:r>
        <w:drawing>
          <wp:inline>
            <wp:extent cx="5334000" cy="3115282"/>
            <wp:effectExtent b="0" l="0" r="0" t="0"/>
            <wp:docPr descr="Using the same methodology, we can observe the mixing-transition of the entire MAB leading Hurricane Irene leading to a cooler ocean and de-intensification from Hurricane to Tropical Storm." title="" id="1" name="Picture"/>
            <a:graphic>
              <a:graphicData uri="http://schemas.openxmlformats.org/drawingml/2006/picture">
                <pic:pic>
                  <pic:nvPicPr>
                    <pic:cNvPr descr="irene_4panel.eps" id="0" name="Picture"/>
                    <pic:cNvPicPr>
                      <a:picLocks noChangeArrowheads="1" noChangeAspect="1"/>
                    </pic:cNvPicPr>
                  </pic:nvPicPr>
                  <pic:blipFill>
                    <a:blip r:embed="rId25"/>
                    <a:stretch>
                      <a:fillRect/>
                    </a:stretch>
                  </pic:blipFill>
                  <pic:spPr bwMode="auto">
                    <a:xfrm>
                      <a:off x="0" y="0"/>
                      <a:ext cx="5334000" cy="3115282"/>
                    </a:xfrm>
                    <a:prstGeom prst="rect">
                      <a:avLst/>
                    </a:prstGeom>
                    <a:noFill/>
                    <a:ln w="9525">
                      <a:noFill/>
                      <a:headEnd/>
                      <a:tailEnd/>
                    </a:ln>
                  </pic:spPr>
                </pic:pic>
              </a:graphicData>
            </a:graphic>
          </wp:inline>
        </w:drawing>
      </w:r>
    </w:p>
    <w:p>
      <w:pPr>
        <w:pStyle w:val="ImageCaption"/>
      </w:pPr>
      <w:r>
        <w:t xml:space="preserve">Using the same methodology, we can observe the mixing-transition of the entire MAB leading Hurricane Irene leading to a cooler ocean and de-intensification from Hurricane to Tropical Storm.</w:t>
      </w:r>
    </w:p>
    <w:p>
      <w:pPr>
        <w:pStyle w:val="BodyText"/>
      </w:pPr>
      <w:r>
        <w:t xml:space="preserve">Using the PMMLD algorithm we can observe the entire life cycle of the mixed layer before, during, and recovering after Hurricane Irene (Fig. 3).</w:t>
      </w:r>
      <w:r>
        <w:t xml:space="preserve"> </w:t>
      </w:r>
      <w:r>
        <w:t xml:space="preserve">A key thing to note is that from stable MAB-wide stratification before the storm on 8/26 12:00PM to equivalently stable conditions post storm on 9/4 12:00PM requires only little more than a week despite the large wind and thermal forcing of Hurricane Irene.</w:t>
      </w:r>
    </w:p>
    <w:p>
      <w:pPr>
        <w:pStyle w:val="CaptionedFigure"/>
      </w:pPr>
      <w:r>
        <w:drawing>
          <wp:inline>
            <wp:extent cx="5334000" cy="4635297"/>
            <wp:effectExtent b="0" l="0" r="0" t="0"/>
            <wp:docPr descr="The full life cycle of a late-Summer/early-Fall mixed layer in response to tropical storm forcing reveals that the shallow stratification returns across the region within a week of the event, despite a much lower sea surface temperature" title="" id="1" name="Picture"/>
            <a:graphic>
              <a:graphicData uri="http://schemas.openxmlformats.org/drawingml/2006/picture">
                <pic:pic>
                  <pic:nvPicPr>
                    <pic:cNvPr descr="irene_barbs_4koma.eps" id="0" name="Picture"/>
                    <pic:cNvPicPr>
                      <a:picLocks noChangeArrowheads="1" noChangeAspect="1"/>
                    </pic:cNvPicPr>
                  </pic:nvPicPr>
                  <pic:blipFill>
                    <a:blip r:embed="rId26"/>
                    <a:stretch>
                      <a:fillRect/>
                    </a:stretch>
                  </pic:blipFill>
                  <pic:spPr bwMode="auto">
                    <a:xfrm>
                      <a:off x="0" y="0"/>
                      <a:ext cx="5334000" cy="4635297"/>
                    </a:xfrm>
                    <a:prstGeom prst="rect">
                      <a:avLst/>
                    </a:prstGeom>
                    <a:noFill/>
                    <a:ln w="9525">
                      <a:noFill/>
                      <a:headEnd/>
                      <a:tailEnd/>
                    </a:ln>
                  </pic:spPr>
                </pic:pic>
              </a:graphicData>
            </a:graphic>
          </wp:inline>
        </w:drawing>
      </w:r>
    </w:p>
    <w:p>
      <w:pPr>
        <w:pStyle w:val="ImageCaption"/>
      </w:pPr>
      <w:r>
        <w:t xml:space="preserve">The full life cycle of a late-Summer/early-Fall mixed layer in response to tropical storm forcing reveals that the shallow stratification returns across the region within a week of the event, despite a much lower sea surface temperature</w:t>
      </w:r>
    </w:p>
    <w:p>
      <w:pPr>
        <w:pStyle w:val="Heading1"/>
      </w:pPr>
      <w:bookmarkStart w:id="27" w:name="discussion"/>
      <w:r>
        <w:t xml:space="preserve">Discussion</w:t>
      </w:r>
      <w:bookmarkEnd w:id="27"/>
    </w:p>
    <w:p>
      <w:pPr>
        <w:pStyle w:val="FirstParagraph"/>
      </w:pPr>
      <w:r>
        <w:t xml:space="preserve">The requirement of in-situ density or temperature profiles to determine the MLD severely limits our mixed-layer estimates to available CTD profiles globally, and especially in coastal oceans where changes in the MLD occur rapidly and are the leading order causal behavior for biological</w:t>
      </w:r>
      <w:r>
        <w:t xml:space="preserve"> </w:t>
      </w:r>
      <w:r>
        <w:t xml:space="preserve">[46]–[48]</w:t>
      </w:r>
      <w:r>
        <w:t xml:space="preserve"> </w:t>
      </w:r>
      <w:r>
        <w:t xml:space="preserve">and atmospheric interactions</w:t>
      </w:r>
      <w:r>
        <w:t xml:space="preserve"> </w:t>
      </w:r>
      <w:r>
        <w:t xml:space="preserve">[2], [7]</w:t>
      </w:r>
      <w:r>
        <w:t xml:space="preserve">.</w:t>
      </w:r>
      <w:r>
        <w:t xml:space="preserve"> </w:t>
      </w:r>
      <w:r>
        <w:t xml:space="preserve">By remotely observing the MLD, we can illuminate the dominant physical parameters and understand the physical processes of stratification in the MAB.</w:t>
      </w:r>
      <w:r>
        <w:t xml:space="preserve"> </w:t>
      </w:r>
      <w:r>
        <w:t xml:space="preserve">Primary production in the MAB is sustained by nutrients which originate from the off shelf waters that enter through the NE channel in the gulf of Maine and between Brownes Bank and the eastern Scotian shelf dominated by two periods of high productivity in the Spring and Fall, concurrent with changes in the MLD</w:t>
      </w:r>
      <w:r>
        <w:t xml:space="preserve"> </w:t>
      </w:r>
      <w:r>
        <w:t xml:space="preserve">[18], [49], [50]</w:t>
      </w:r>
      <w:r>
        <w:t xml:space="preserve">.</w:t>
      </w:r>
      <w:r>
        <w:t xml:space="preserve"> </w:t>
      </w:r>
      <w:r>
        <w:t xml:space="preserve">In the Summer a subsurface chlorophyll layer develops near or in the cold pool in thin layers at the pycnocline and with the onset of winter cooling and storms eroding the seasonal thermocline during October-November the subsurface summer population is replaced by a surface mixed layer population</w:t>
      </w:r>
      <w:r>
        <w:t xml:space="preserve"> </w:t>
      </w:r>
      <w:r>
        <w:t xml:space="preserve">[51]</w:t>
      </w:r>
      <w:r>
        <w:t xml:space="preserve">.</w:t>
      </w:r>
      <w:r>
        <w:t xml:space="preserve"> </w:t>
      </w:r>
      <w:r>
        <w:t xml:space="preserve">Wind stress, both in average and during storm events, plays an important role in the biological timing through the development of stratification and destratification via both turbulent mixing and shelf-wide circulation</w:t>
      </w:r>
      <w:r>
        <w:t xml:space="preserve"> </w:t>
      </w:r>
      <w:r>
        <w:t xml:space="preserve">[45], [52]</w:t>
      </w:r>
      <w:r>
        <w:t xml:space="preserve">.</w:t>
      </w:r>
    </w:p>
    <w:p>
      <w:pPr>
        <w:pStyle w:val="CaptionedFigure"/>
      </w:pPr>
      <w:r>
        <w:drawing>
          <wp:inline>
            <wp:extent cx="5334000" cy="1897652"/>
            <wp:effectExtent b="0" l="0" r="0" t="0"/>
            <wp:docPr descr="The seasonal signal of a shallow Summer mixed layer, which is strongly stratified. This shows how the dynamic transition from a uniform system to a two-layer, stratified system as the solar input changes with the season, then mixes back to a single-layer system with storm events and a decreasing solar flux." title="" id="1" name="Picture"/>
            <a:graphic>
              <a:graphicData uri="http://schemas.openxmlformats.org/drawingml/2006/picture">
                <pic:pic>
                  <pic:nvPicPr>
                    <pic:cNvPr descr="predicted_ML_MAB_shallowing.pdf" id="0" name="Picture"/>
                    <pic:cNvPicPr>
                      <a:picLocks noChangeArrowheads="1" noChangeAspect="1"/>
                    </pic:cNvPicPr>
                  </pic:nvPicPr>
                  <pic:blipFill>
                    <a:blip r:embed="rId28"/>
                    <a:stretch>
                      <a:fillRect/>
                    </a:stretch>
                  </pic:blipFill>
                  <pic:spPr bwMode="auto">
                    <a:xfrm>
                      <a:off x="0" y="0"/>
                      <a:ext cx="5334000" cy="1897652"/>
                    </a:xfrm>
                    <a:prstGeom prst="rect">
                      <a:avLst/>
                    </a:prstGeom>
                    <a:noFill/>
                    <a:ln w="9525">
                      <a:noFill/>
                      <a:headEnd/>
                      <a:tailEnd/>
                    </a:ln>
                  </pic:spPr>
                </pic:pic>
              </a:graphicData>
            </a:graphic>
          </wp:inline>
        </w:drawing>
      </w:r>
    </w:p>
    <w:p>
      <w:pPr>
        <w:pStyle w:val="ImageCaption"/>
      </w:pPr>
      <w:r>
        <w:t xml:space="preserve">The seasonal signal of a shallow Summer mixed layer, which is strongly stratified. This shows how the dynamic transition from a uniform system to a two-layer, stratified system as the solar input changes with the season, then mixes back to a single-layer system with storm events and a decreasing solar flux.</w:t>
      </w:r>
    </w:p>
    <w:p>
      <w:pPr>
        <w:pStyle w:val="BodyText"/>
      </w:pPr>
      <w:r>
        <w:t xml:space="preserve">In Figure 3, we use the PMMLD algorithm to estimate the MLD along the 50m isobath in the MAB in 2011 to show the seasonal trends.</w:t>
      </w:r>
      <w:r>
        <w:t xml:space="preserve"> </w:t>
      </w:r>
      <w:r>
        <w:t xml:space="preserve">From the Chesapeake to the Hudson Canyon shows a similar pattern dominated by the shallow ( 10m) Summer MLD, indicating a robust dynamical cold pool that controls biological and physical responses.</w:t>
      </w:r>
      <w:r>
        <w:t xml:space="preserve"> </w:t>
      </w:r>
      <w:r>
        <w:t xml:space="preserve">However, we see a markedly different pattern off the coast of Martha’s Vineyard inshore of the Pioneer array, where the MLD is modulated by the cross-slope exchange</w:t>
      </w:r>
      <w:r>
        <w:t xml:space="preserve"> </w:t>
      </w:r>
      <w:r>
        <w:t xml:space="preserve">[44]</w:t>
      </w:r>
      <w:r>
        <w:t xml:space="preserve">.</w:t>
      </w:r>
      <w:r>
        <w:t xml:space="preserve"> </w:t>
      </w:r>
      <w:r>
        <w:t xml:space="preserve">The Winter to Spring transition in the MAB shows a slight temporal trend starting from South moving rapidly northward, indicating the importance of solar radiation but further study is required to statistically validate the transition and develop a climatology by estimating multiple years.</w:t>
      </w:r>
    </w:p>
    <w:p>
      <w:pPr>
        <w:pStyle w:val="Heading1"/>
      </w:pPr>
      <w:bookmarkStart w:id="29" w:name="conclusion"/>
      <w:r>
        <w:t xml:space="preserve">Conclusion</w:t>
      </w:r>
      <w:bookmarkEnd w:id="29"/>
    </w:p>
    <w:p>
      <w:pPr>
        <w:pStyle w:val="FirstParagraph"/>
      </w:pPr>
      <w:r>
        <w:t xml:space="preserve">What on earth am I supposed to say...</w:t>
      </w:r>
    </w:p>
    <w:bookmarkStart w:id="82" w:name="refs"/>
    <w:bookmarkStart w:id="30" w:name="ref-Houghton1982"/>
    <w:p>
      <w:pPr>
        <w:pStyle w:val="Bibliography"/>
      </w:pPr>
      <w:r>
        <w:t xml:space="preserve">[1] R. W. Houghton, R. Schlitz, R. C. Beardsley, B. Butman, and J. L. Chamberlin, “The Middle Atlantic Bight Cold Pool: Evolution of the Temperature Structure During Summer 1979,” vol. 12. pp. 1019–1029, 1982.</w:t>
      </w:r>
    </w:p>
    <w:bookmarkEnd w:id="30"/>
    <w:bookmarkStart w:id="31" w:name="ref-Miles2013"/>
    <w:p>
      <w:pPr>
        <w:pStyle w:val="Bibliography"/>
      </w:pPr>
      <w:r>
        <w:t xml:space="preserve">[2] “Temporal and spatial variability in fall storm induced sediment resuspension on the Mid-Atlantic Bight,”</w:t>
      </w:r>
      <w:r>
        <w:t xml:space="preserve"> </w:t>
      </w:r>
      <w:r>
        <w:rPr>
          <w:i/>
        </w:rPr>
        <w:t xml:space="preserve">Continental Shelf Research</w:t>
      </w:r>
      <w:r>
        <w:t xml:space="preserve">, vol. 63, pp. S36–S49, 2013.</w:t>
      </w:r>
    </w:p>
    <w:bookmarkEnd w:id="31"/>
    <w:bookmarkStart w:id="32" w:name="ref-Kraus1967"/>
    <w:p>
      <w:pPr>
        <w:pStyle w:val="Bibliography"/>
      </w:pPr>
      <w:r>
        <w:t xml:space="preserve">[3] E. B. Kraus and J. S. Turner, “A one-dimensional model of the seasonal thermocline II. The general theory and its consequences,”</w:t>
      </w:r>
      <w:r>
        <w:t xml:space="preserve"> </w:t>
      </w:r>
      <w:r>
        <w:rPr>
          <w:i/>
        </w:rPr>
        <w:t xml:space="preserve">Tellus</w:t>
      </w:r>
      <w:r>
        <w:t xml:space="preserve">, vol. 19, no. 1, pp. 98–106, 1967.</w:t>
      </w:r>
    </w:p>
    <w:bookmarkEnd w:id="32"/>
    <w:bookmarkStart w:id="33" w:name="ref-DeBoyerMontegut2004"/>
    <w:p>
      <w:pPr>
        <w:pStyle w:val="Bibliography"/>
      </w:pPr>
      <w:r>
        <w:t xml:space="preserve">[4] C. de Boyer Montégut, G. Madec, A. S. Fischer, A. Lazar, and D. Iudicone, “Mixed layer depth over the global ocean: An examination of profile data and a profile-based climatology,”</w:t>
      </w:r>
      <w:r>
        <w:t xml:space="preserve"> </w:t>
      </w:r>
      <w:r>
        <w:rPr>
          <w:i/>
        </w:rPr>
        <w:t xml:space="preserve">Journal of Geophysical Research C: Oceans</w:t>
      </w:r>
      <w:r>
        <w:t xml:space="preserve">, vol. 109, no. 12, pp. 1–20, 2004.</w:t>
      </w:r>
    </w:p>
    <w:bookmarkEnd w:id="33"/>
    <w:bookmarkStart w:id="34" w:name="ref-Carvalho2017"/>
    <w:p>
      <w:pPr>
        <w:pStyle w:val="Bibliography"/>
      </w:pPr>
      <w:r>
        <w:t xml:space="preserve">[5] F. Carvalho, J. Kohut, M. J. Oliver, and O. Schofield, “Defining the ecologically relevant mixed-layer depth for Antarctica’s coastal seas,”</w:t>
      </w:r>
      <w:r>
        <w:t xml:space="preserve"> </w:t>
      </w:r>
      <w:r>
        <w:rPr>
          <w:i/>
        </w:rPr>
        <w:t xml:space="preserve">Geophysical Research Letters</w:t>
      </w:r>
      <w:r>
        <w:t xml:space="preserve">, vol. 44, no. 1, pp. 338–345, 2017.</w:t>
      </w:r>
    </w:p>
    <w:bookmarkEnd w:id="34"/>
    <w:bookmarkStart w:id="35" w:name="ref-Mountain2003"/>
    <w:p>
      <w:pPr>
        <w:pStyle w:val="Bibliography"/>
      </w:pPr>
      <w:r>
        <w:t xml:space="preserve">[6] D. G. Mountain, “Variability in the properties of Shelf Water in the Middle Atlantic Bight, 1977–1999,”</w:t>
      </w:r>
      <w:r>
        <w:t xml:space="preserve"> </w:t>
      </w:r>
      <w:r>
        <w:rPr>
          <w:i/>
        </w:rPr>
        <w:t xml:space="preserve">Journal of Geophysical Research</w:t>
      </w:r>
      <w:r>
        <w:t xml:space="preserve">, vol. 108, no. C1, p. 3014, 2003.</w:t>
      </w:r>
    </w:p>
    <w:bookmarkEnd w:id="35"/>
    <w:bookmarkStart w:id="36" w:name="ref-Seroka2016"/>
    <w:p>
      <w:pPr>
        <w:pStyle w:val="Bibliography"/>
      </w:pPr>
      <w:r>
        <w:t xml:space="preserve">[7] G. Seroka, T. Miles, Y. Xu, J. Kohut, O. Schofield, and S. Glenn, “Hurricane Irene Sensitivity to Stratified Coastal Ocean Cooling,”</w:t>
      </w:r>
      <w:r>
        <w:t xml:space="preserve"> </w:t>
      </w:r>
      <w:r>
        <w:rPr>
          <w:i/>
        </w:rPr>
        <w:t xml:space="preserve">Monthly Weather Review</w:t>
      </w:r>
      <w:r>
        <w:t xml:space="preserve">, vol. 144, no. 9, pp. 3507–3530, 2016.</w:t>
      </w:r>
    </w:p>
    <w:bookmarkEnd w:id="36"/>
    <w:bookmarkStart w:id="37" w:name="ref-xu2011seasonal"/>
    <w:p>
      <w:pPr>
        <w:pStyle w:val="Bibliography"/>
      </w:pPr>
      <w:r>
        <w:t xml:space="preserve">[8] Y. Xu, R. Chant, D. Gong, R. Castelao, S. Glenn, and O. Schofield, “Seasonal variability of chlorophyll a in the mid-atlantic bight,”</w:t>
      </w:r>
      <w:r>
        <w:t xml:space="preserve"> </w:t>
      </w:r>
      <w:r>
        <w:rPr>
          <w:i/>
        </w:rPr>
        <w:t xml:space="preserve">Continental Shelf Research</w:t>
      </w:r>
      <w:r>
        <w:t xml:space="preserve">, vol. 31, no. 16, pp. 1640–1650, 2011.</w:t>
      </w:r>
    </w:p>
    <w:bookmarkEnd w:id="37"/>
    <w:bookmarkStart w:id="38" w:name="ref-ambler2013seasonal"/>
    <w:p>
      <w:pPr>
        <w:pStyle w:val="Bibliography"/>
      </w:pPr>
      <w:r>
        <w:t xml:space="preserve">[9] J. W. Ambler</w:t>
      </w:r>
      <w:r>
        <w:t xml:space="preserve"> </w:t>
      </w:r>
      <w:r>
        <w:rPr>
          <w:i/>
        </w:rPr>
        <w:t xml:space="preserve">et al.</w:t>
      </w:r>
      <w:r>
        <w:t xml:space="preserve">, “Seasonal and spatial patterns of penilia avirostris and three tunicate species in the southern mid-atlantic bight,”</w:t>
      </w:r>
      <w:r>
        <w:t xml:space="preserve"> </w:t>
      </w:r>
      <w:r>
        <w:rPr>
          <w:i/>
        </w:rPr>
        <w:t xml:space="preserve">Continental Shelf Research</w:t>
      </w:r>
      <w:r>
        <w:t xml:space="preserve">, vol. 69, pp. 141–154, 2013.</w:t>
      </w:r>
    </w:p>
    <w:bookmarkEnd w:id="38"/>
    <w:bookmarkStart w:id="39" w:name="ref-chen2018seasonal"/>
    <w:p>
      <w:pPr>
        <w:pStyle w:val="Bibliography"/>
      </w:pPr>
      <w:r>
        <w:t xml:space="preserve">[10] Z. Chen, E. Curchitser, R. Chant, and D. Kang, “Seasonal variability of the cold pool over the mid-atlantic bight continental shelf,”</w:t>
      </w:r>
      <w:r>
        <w:t xml:space="preserve"> </w:t>
      </w:r>
      <w:r>
        <w:rPr>
          <w:i/>
        </w:rPr>
        <w:t xml:space="preserve">Journal of Geophysical Research: Oceans</w:t>
      </w:r>
      <w:r>
        <w:t xml:space="preserve">, 2018.</w:t>
      </w:r>
    </w:p>
    <w:bookmarkEnd w:id="39"/>
    <w:bookmarkStart w:id="40" w:name="ref-Glenn2016"/>
    <w:p>
      <w:pPr>
        <w:pStyle w:val="Bibliography"/>
      </w:pPr>
      <w:r>
        <w:t xml:space="preserve">[11] “Stratified coastal ocean interactions with tropical cyclones,”</w:t>
      </w:r>
      <w:r>
        <w:t xml:space="preserve"> </w:t>
      </w:r>
      <w:r>
        <w:rPr>
          <w:i/>
        </w:rPr>
        <w:t xml:space="preserve">Nature Communications</w:t>
      </w:r>
      <w:r>
        <w:t xml:space="preserve">, vol. 7, no. May 2015, 2016.</w:t>
      </w:r>
    </w:p>
    <w:bookmarkEnd w:id="40"/>
    <w:bookmarkStart w:id="41" w:name="ref-Thomson2003"/>
    <w:p>
      <w:pPr>
        <w:pStyle w:val="Bibliography"/>
      </w:pPr>
      <w:r>
        <w:t xml:space="preserve">[12] R. E. Thomson and I. V. Fine, “Estimating mixed layer depth from oceanic profile data,”</w:t>
      </w:r>
      <w:r>
        <w:t xml:space="preserve"> </w:t>
      </w:r>
      <w:r>
        <w:rPr>
          <w:i/>
        </w:rPr>
        <w:t xml:space="preserve">Journal of Atmospheric and Oceanic Technology</w:t>
      </w:r>
      <w:r>
        <w:t xml:space="preserve">, vol. 20, no. 2, pp. 319–329, 2003.</w:t>
      </w:r>
    </w:p>
    <w:bookmarkEnd w:id="41"/>
    <w:bookmarkStart w:id="42" w:name="ref-Gerbi2009"/>
    <w:p>
      <w:pPr>
        <w:pStyle w:val="Bibliography"/>
      </w:pPr>
      <w:r>
        <w:t xml:space="preserve">[13] G. P. Gerbi, J. H. Trowbridge, E. A. Terray, A. J. Plueddemann, and T. Kukulka, “Observations of Turbulence in the Ocean Surface Boundary Layer: Energetics and Transport,”</w:t>
      </w:r>
      <w:r>
        <w:t xml:space="preserve"> </w:t>
      </w:r>
      <w:r>
        <w:rPr>
          <w:i/>
        </w:rPr>
        <w:t xml:space="preserve">Journal of Physical Oceanography</w:t>
      </w:r>
      <w:r>
        <w:t xml:space="preserve">, vol. 39, no. 5, pp. 1077–1096, 2009.</w:t>
      </w:r>
    </w:p>
    <w:bookmarkEnd w:id="42"/>
    <w:bookmarkStart w:id="43" w:name="ref-Jeronimo2010"/>
    <w:p>
      <w:pPr>
        <w:pStyle w:val="Bibliography"/>
      </w:pPr>
      <w:r>
        <w:t xml:space="preserve">[14] G. Jeronimo and J. Gomez-Valdes, “Mixed layer depth variability in the tropical boundary of the California Current, 1997-2007,”</w:t>
      </w:r>
      <w:r>
        <w:t xml:space="preserve"> </w:t>
      </w:r>
      <w:r>
        <w:rPr>
          <w:i/>
        </w:rPr>
        <w:t xml:space="preserve">Journal of Geophysical Research: Oceans</w:t>
      </w:r>
      <w:r>
        <w:t xml:space="preserve">, vol. 115, no. 5, 2010.</w:t>
      </w:r>
    </w:p>
    <w:bookmarkEnd w:id="43"/>
    <w:bookmarkStart w:id="44" w:name="ref-Sutherland2014"/>
    <w:p>
      <w:pPr>
        <w:pStyle w:val="Bibliography"/>
      </w:pPr>
      <w:r>
        <w:t xml:space="preserve">[15] G. Sutherland, G. Reverdin, L. Marié, and B. Ward, “Mixed and mixing layer depths in the ocean surface boundary,”</w:t>
      </w:r>
      <w:r>
        <w:t xml:space="preserve"> </w:t>
      </w:r>
      <w:r>
        <w:rPr>
          <w:i/>
        </w:rPr>
        <w:t xml:space="preserve">Geophysical Research Letters</w:t>
      </w:r>
      <w:r>
        <w:t xml:space="preserve">, vol. 41, pp. 8469–8476, 2014.</w:t>
      </w:r>
    </w:p>
    <w:bookmarkEnd w:id="44"/>
    <w:bookmarkStart w:id="45" w:name="ref-Li2017"/>
    <w:p>
      <w:pPr>
        <w:pStyle w:val="Bibliography"/>
      </w:pPr>
      <w:r>
        <w:t xml:space="preserve">[16] Q. Li and B. Fox-Kemper, “Assessing the Effects of Langmuir Turbulence on the Entrainment Buoyancy Flux in the Ocean Surface Boundary Layer,”</w:t>
      </w:r>
      <w:r>
        <w:t xml:space="preserve"> </w:t>
      </w:r>
      <w:r>
        <w:rPr>
          <w:i/>
        </w:rPr>
        <w:t xml:space="preserve">Journal of Physical Oceanography</w:t>
      </w:r>
      <w:r>
        <w:t xml:space="preserve">, vol. 47, no. 12, pp. 2863–2886, 2017.</w:t>
      </w:r>
    </w:p>
    <w:bookmarkEnd w:id="45"/>
    <w:bookmarkStart w:id="46" w:name="ref-Kara2000"/>
    <w:p>
      <w:pPr>
        <w:pStyle w:val="Bibliography"/>
      </w:pPr>
      <w:r>
        <w:t xml:space="preserve">[17] A. B. Kara, P. A. Rochford, and H. E. Hurlburt, “An optimal definition for ocean mixed layer depth,”</w:t>
      </w:r>
      <w:r>
        <w:t xml:space="preserve"> </w:t>
      </w:r>
      <w:r>
        <w:rPr>
          <w:i/>
        </w:rPr>
        <w:t xml:space="preserve">Journal of Geophysical Research: Oceans</w:t>
      </w:r>
      <w:r>
        <w:t xml:space="preserve">, vol. 105, no. C7, pp. 16803–16821, 2000.</w:t>
      </w:r>
    </w:p>
    <w:bookmarkEnd w:id="46"/>
    <w:bookmarkStart w:id="47" w:name="ref-bigelow1933studies"/>
    <w:p>
      <w:pPr>
        <w:pStyle w:val="Bibliography"/>
      </w:pPr>
      <w:r>
        <w:t xml:space="preserve">[18] H. B. Bigelow,</w:t>
      </w:r>
      <w:r>
        <w:t xml:space="preserve"> </w:t>
      </w:r>
      <w:r>
        <w:rPr>
          <w:i/>
        </w:rPr>
        <w:t xml:space="preserve">Studies of the waters on the continental shelf, cape cod to chesapeake bay. I. The cycle of temperature</w:t>
      </w:r>
      <w:r>
        <w:t xml:space="preserve">. Massachusetts Institute of Technology; Woods Hole Oceanographic Institution, 1933.</w:t>
      </w:r>
    </w:p>
    <w:bookmarkEnd w:id="47"/>
    <w:bookmarkStart w:id="48" w:name="ref-Lentz2008"/>
    <w:p>
      <w:pPr>
        <w:pStyle w:val="Bibliography"/>
      </w:pPr>
      <w:r>
        <w:t xml:space="preserve">[19] S. J. Lentz, “Observations and a Model of the Mean Circulation over the Middle Atlantic Bight Continental Shelf,”</w:t>
      </w:r>
      <w:r>
        <w:t xml:space="preserve"> </w:t>
      </w:r>
      <w:r>
        <w:rPr>
          <w:i/>
        </w:rPr>
        <w:t xml:space="preserve">Journal of Physical Oceanography</w:t>
      </w:r>
      <w:r>
        <w:t xml:space="preserve">, vol. 38, no. June, pp. 1203–1221, 2008.</w:t>
      </w:r>
    </w:p>
    <w:bookmarkEnd w:id="48"/>
    <w:bookmarkStart w:id="49" w:name="ref-Zhang2014"/>
    <w:p>
      <w:pPr>
        <w:pStyle w:val="Bibliography"/>
      </w:pPr>
      <w:r>
        <w:t xml:space="preserve">[20] S. W. Zhang, L. L. Xie, H. Zhao, and Y. J. Hou, “Tropical storm-forced near-inertial energy dissipation in the southeast continental shelf region of Hainan Island,”</w:t>
      </w:r>
      <w:r>
        <w:t xml:space="preserve"> </w:t>
      </w:r>
      <w:r>
        <w:rPr>
          <w:i/>
        </w:rPr>
        <w:t xml:space="preserve">Science China Earth Sciences</w:t>
      </w:r>
      <w:r>
        <w:t xml:space="preserve">, vol. 57, no. 8, pp. 1879–1884, 2014.</w:t>
      </w:r>
    </w:p>
    <w:bookmarkEnd w:id="49"/>
    <w:bookmarkStart w:id="50" w:name="ref-Lentz1992"/>
    <w:p>
      <w:pPr>
        <w:pStyle w:val="Bibliography"/>
      </w:pPr>
      <w:r>
        <w:t xml:space="preserve">[21] S. J. Lentz, “The Surface Boundary Layer in Coastal Upwelling Regions*,”</w:t>
      </w:r>
      <w:r>
        <w:t xml:space="preserve"> </w:t>
      </w:r>
      <w:r>
        <w:rPr>
          <w:i/>
        </w:rPr>
        <w:t xml:space="preserve">Journal of Physical Oceanography</w:t>
      </w:r>
      <w:r>
        <w:t xml:space="preserve">, vol. 22, no. 12, pp. 1517–1539, 1992.</w:t>
      </w:r>
    </w:p>
    <w:bookmarkEnd w:id="50"/>
    <w:bookmarkStart w:id="51" w:name="ref-Lentz2014"/>
    <w:p>
      <w:pPr>
        <w:pStyle w:val="Bibliography"/>
      </w:pPr>
      <w:r>
        <w:t xml:space="preserve">[22] S. J. Lentz, B. Butman, and C. Harris, “The vertical structure of the circulation and dynamics in Hudson Shelf Valley,”</w:t>
      </w:r>
      <w:r>
        <w:t xml:space="preserve"> </w:t>
      </w:r>
      <w:r>
        <w:rPr>
          <w:i/>
        </w:rPr>
        <w:t xml:space="preserve">Journal of Geophysical Research: Oceans</w:t>
      </w:r>
      <w:r>
        <w:t xml:space="preserve">, no. 119, pp. 3694–3713, 2014.</w:t>
      </w:r>
    </w:p>
    <w:bookmarkEnd w:id="51"/>
    <w:bookmarkStart w:id="52" w:name="ref-Flagg2006"/>
    <w:p>
      <w:pPr>
        <w:pStyle w:val="Bibliography"/>
      </w:pPr>
      <w:r>
        <w:t xml:space="preserve">[23] C. N. Flagg, M. Dunn, D.-p. Wang, H. T. Rossby, and R. L. Benway, “A study of the currents of the outer shelf and upper slope from a decade of shipboard ADCP observations in the Middle Atlantic Bight,”</w:t>
      </w:r>
      <w:r>
        <w:t xml:space="preserve"> </w:t>
      </w:r>
      <w:r>
        <w:rPr>
          <w:i/>
        </w:rPr>
        <w:t xml:space="preserve">Journal of Geophysical Research</w:t>
      </w:r>
      <w:r>
        <w:t xml:space="preserve">, vol. 111, pp. 1–20, 2006.</w:t>
      </w:r>
    </w:p>
    <w:bookmarkEnd w:id="52"/>
    <w:bookmarkStart w:id="53" w:name="ref-Moum2008"/>
    <w:p>
      <w:pPr>
        <w:pStyle w:val="Bibliography"/>
      </w:pPr>
      <w:r>
        <w:t xml:space="preserve">[24] J. N. Moum and J. D. Nash, “Seafloor pressure measurements of nonlinear internal waves,”</w:t>
      </w:r>
      <w:r>
        <w:t xml:space="preserve"> </w:t>
      </w:r>
      <w:r>
        <w:rPr>
          <w:i/>
        </w:rPr>
        <w:t xml:space="preserve">Journal of Physical Oceanography</w:t>
      </w:r>
      <w:r>
        <w:t xml:space="preserve">, vol. 38, no. 2, pp. 481–491, 2008.</w:t>
      </w:r>
    </w:p>
    <w:bookmarkEnd w:id="53"/>
    <w:bookmarkStart w:id="54" w:name="ref-Chant2012"/>
    <w:p>
      <w:pPr>
        <w:pStyle w:val="Bibliography"/>
      </w:pPr>
      <w:r>
        <w:t xml:space="preserve">[25] R. J. Chant, “Interactions between Estuaries and Coasts: River Plumes - Their Formation, Transport, and Dispersal,”</w:t>
      </w:r>
      <w:r>
        <w:t xml:space="preserve"> </w:t>
      </w:r>
      <w:r>
        <w:rPr>
          <w:i/>
        </w:rPr>
        <w:t xml:space="preserve">Treatise on Estuarine and Coastal Science</w:t>
      </w:r>
      <w:r>
        <w:t xml:space="preserve">, vol. 2, pp. 213–235, 2012.</w:t>
      </w:r>
    </w:p>
    <w:bookmarkEnd w:id="54"/>
    <w:bookmarkStart w:id="55" w:name="ref-Pollard1970a"/>
    <w:p>
      <w:pPr>
        <w:pStyle w:val="Bibliography"/>
      </w:pPr>
      <w:r>
        <w:t xml:space="preserve">[26] R. T. Pollard and R. C. Millard, “Comparison between observed and simulated wind-generated inertial oscillations,”</w:t>
      </w:r>
      <w:r>
        <w:t xml:space="preserve"> </w:t>
      </w:r>
      <w:r>
        <w:rPr>
          <w:i/>
        </w:rPr>
        <w:t xml:space="preserve">Deep-Sea Research and Oceanographic Abstracts</w:t>
      </w:r>
      <w:r>
        <w:t xml:space="preserve">, vol. 17, no. 4, 1970.</w:t>
      </w:r>
    </w:p>
    <w:bookmarkEnd w:id="55"/>
    <w:bookmarkStart w:id="56" w:name="ref-Pollard1970"/>
    <w:p>
      <w:pPr>
        <w:pStyle w:val="Bibliography"/>
      </w:pPr>
      <w:r>
        <w:t xml:space="preserve">[27] R. T. Pollard, “On the generation by winds of inertial waves in the ocean,”</w:t>
      </w:r>
      <w:r>
        <w:t xml:space="preserve"> </w:t>
      </w:r>
      <w:r>
        <w:rPr>
          <w:i/>
        </w:rPr>
        <w:t xml:space="preserve">Deep-Sea Research and Oceanographic Abstracts</w:t>
      </w:r>
      <w:r>
        <w:t xml:space="preserve">, vol. 17, no. 4, pp. 795–812, 1970.</w:t>
      </w:r>
    </w:p>
    <w:bookmarkEnd w:id="56"/>
    <w:bookmarkStart w:id="57" w:name="ref-Large1994"/>
    <w:p>
      <w:pPr>
        <w:pStyle w:val="Bibliography"/>
      </w:pPr>
      <w:r>
        <w:t xml:space="preserve">[28] W. G. Large, J. C. Mcwilliams, and S. C. Doney, “Oceanic Vertical Mixing - a Review and a Model with a Nonlocal Boundary-Layer Parameterization,”</w:t>
      </w:r>
      <w:r>
        <w:t xml:space="preserve"> </w:t>
      </w:r>
      <w:r>
        <w:rPr>
          <w:i/>
        </w:rPr>
        <w:t xml:space="preserve">Reviews of Geophysics</w:t>
      </w:r>
      <w:r>
        <w:t xml:space="preserve">, vol. 32, no. 94, pp. 363–403, 1994.</w:t>
      </w:r>
    </w:p>
    <w:bookmarkEnd w:id="57"/>
    <w:bookmarkStart w:id="58" w:name="ref-DAsaro1989"/>
    <w:p>
      <w:pPr>
        <w:pStyle w:val="Bibliography"/>
      </w:pPr>
      <w:r>
        <w:t xml:space="preserve">[29] E. a. D’Asaro, “The decay of wind-forced mixed layer inertial oscillations due to the</w:t>
      </w:r>
      <w:r>
        <w:t xml:space="preserve"> </w:t>
      </w:r>
      <m:oMath>
        <m:r>
          <m:t>β</m:t>
        </m:r>
      </m:oMath>
      <w:r>
        <w:t xml:space="preserve"> </w:t>
      </w:r>
      <w:r>
        <w:t xml:space="preserve">effect,”</w:t>
      </w:r>
      <w:r>
        <w:t xml:space="preserve"> </w:t>
      </w:r>
      <w:r>
        <w:rPr>
          <w:i/>
        </w:rPr>
        <w:t xml:space="preserve">Journal of Geophysical Research</w:t>
      </w:r>
      <w:r>
        <w:t xml:space="preserve">, vol. 94, p. 2045, 1989.</w:t>
      </w:r>
    </w:p>
    <w:bookmarkEnd w:id="58"/>
    <w:bookmarkStart w:id="59" w:name="ref-Nam2013"/>
    <w:p>
      <w:pPr>
        <w:pStyle w:val="Bibliography"/>
      </w:pPr>
      <w:r>
        <w:t xml:space="preserve">[30] S. Nam and Y. G. Park, “Simulation of wind-induced near-inertial oscillations in a mixed layer near the east coast of Korea in the East/Japan Sea,”</w:t>
      </w:r>
      <w:r>
        <w:t xml:space="preserve"> </w:t>
      </w:r>
      <w:r>
        <w:rPr>
          <w:i/>
        </w:rPr>
        <w:t xml:space="preserve">Acta Oceanologica Sinica</w:t>
      </w:r>
      <w:r>
        <w:t xml:space="preserve">, vol. 32, no. 9, pp. 11–20, 2013.</w:t>
      </w:r>
    </w:p>
    <w:bookmarkEnd w:id="59"/>
    <w:bookmarkStart w:id="60" w:name="ref-wilkin2013assessment"/>
    <w:p>
      <w:pPr>
        <w:pStyle w:val="Bibliography"/>
      </w:pPr>
      <w:r>
        <w:t xml:space="preserve">[31] J. L. Wilkin and E. J. Hunter, “An assessment of the skill of real-time models of mid-atlantic bight continental shelf circulation,”</w:t>
      </w:r>
      <w:r>
        <w:t xml:space="preserve"> </w:t>
      </w:r>
      <w:r>
        <w:rPr>
          <w:i/>
        </w:rPr>
        <w:t xml:space="preserve">Journal of Geophysical Research: Oceans</w:t>
      </w:r>
      <w:r>
        <w:t xml:space="preserve">, vol. 118, no. 6, pp. 2919–2933, 2013.</w:t>
      </w:r>
    </w:p>
    <w:bookmarkEnd w:id="60"/>
    <w:bookmarkStart w:id="61" w:name="ref-Stranne2018"/>
    <w:p>
      <w:pPr>
        <w:pStyle w:val="Bibliography"/>
      </w:pPr>
      <w:r>
        <w:t xml:space="preserve">[32] “Acoustic mapping of mixed layer depth,”</w:t>
      </w:r>
      <w:r>
        <w:t xml:space="preserve"> </w:t>
      </w:r>
      <w:r>
        <w:rPr>
          <w:i/>
        </w:rPr>
        <w:t xml:space="preserve">Ocean Science Discussions</w:t>
      </w:r>
      <w:r>
        <w:t xml:space="preserve">, pp. 1–18, 2018.</w:t>
      </w:r>
    </w:p>
    <w:bookmarkEnd w:id="61"/>
    <w:bookmarkStart w:id="62" w:name="ref-levin2018mean"/>
    <w:p>
      <w:pPr>
        <w:pStyle w:val="Bibliography"/>
      </w:pPr>
      <w:r>
        <w:t xml:space="preserve">[33] J. Levin, J. Wilkin, N. Fleming, and J. Zavala-Garay, “Mean circulation of the mid-atlantic bight from a climatological data assimilative model,”</w:t>
      </w:r>
      <w:r>
        <w:t xml:space="preserve"> </w:t>
      </w:r>
      <w:r>
        <w:rPr>
          <w:i/>
        </w:rPr>
        <w:t xml:space="preserve">Ocean Modelling</w:t>
      </w:r>
      <w:r>
        <w:t xml:space="preserve">, vol. 128, pp. 1–14, 2018.</w:t>
      </w:r>
    </w:p>
    <w:bookmarkEnd w:id="62"/>
    <w:bookmarkStart w:id="63" w:name="ref-Shay2003"/>
    <w:p>
      <w:pPr>
        <w:pStyle w:val="Bibliography"/>
      </w:pPr>
      <w:r>
        <w:t xml:space="preserve">[34] L. K. Shay, T. M. Cook, and P. E. An, “Submesoscale coastal ocean flows detected by very high frequency radar and autonomous underwater vehicles,”</w:t>
      </w:r>
      <w:r>
        <w:t xml:space="preserve"> </w:t>
      </w:r>
      <w:r>
        <w:rPr>
          <w:i/>
        </w:rPr>
        <w:t xml:space="preserve">Journal of Atmospheric and Oceanic Technology</w:t>
      </w:r>
      <w:r>
        <w:t xml:space="preserve">, vol. 20, no. 11, pp. 1583–1599, 2003.</w:t>
      </w:r>
    </w:p>
    <w:bookmarkEnd w:id="63"/>
    <w:bookmarkStart w:id="64" w:name="ref-Zhang2018"/>
    <w:p>
      <w:pPr>
        <w:pStyle w:val="Bibliography"/>
      </w:pPr>
      <w:r>
        <w:t xml:space="preserve">[35] F. Zhang, M. Li, and T. Miles, “Generation of Near-Inertial Currents on the Mid-Atlantic Bight by Hurricane Arthur (2014),”</w:t>
      </w:r>
      <w:r>
        <w:t xml:space="preserve"> </w:t>
      </w:r>
      <w:r>
        <w:rPr>
          <w:i/>
        </w:rPr>
        <w:t xml:space="preserve">Journal of Geophysical Research: Oceans</w:t>
      </w:r>
      <w:r>
        <w:t xml:space="preserve">, no. 2014, pp. 3100–3116, 2018.</w:t>
      </w:r>
    </w:p>
    <w:bookmarkEnd w:id="64"/>
    <w:bookmarkStart w:id="65" w:name="ref-Shrira2015"/>
    <w:p>
      <w:pPr>
        <w:pStyle w:val="Bibliography"/>
      </w:pPr>
      <w:r>
        <w:t xml:space="preserve">[36] V. I. Shrira and P. Forget, “On the Nature of Near-Inertial Oscillations in the Uppermost Part of the Ocean and a Possible Route toward HF Radar Probing of Stratification,”</w:t>
      </w:r>
      <w:r>
        <w:t xml:space="preserve"> </w:t>
      </w:r>
      <w:r>
        <w:rPr>
          <w:i/>
        </w:rPr>
        <w:t xml:space="preserve">Journal of Physical Oceanography</w:t>
      </w:r>
      <w:r>
        <w:t xml:space="preserve">, vol. 45, no. 10, pp. 2660–2678, 2015.</w:t>
      </w:r>
    </w:p>
    <w:bookmarkEnd w:id="65"/>
    <w:bookmarkStart w:id="66" w:name="ref-Zervakis2017"/>
    <w:p>
      <w:pPr>
        <w:pStyle w:val="Bibliography"/>
      </w:pPr>
      <w:r>
        <w:t xml:space="preserve">[37] V. Zervakis, Z. Kokkini, and E. Potiris, “Estimating mixed layer depth with the use of a coastal high-frequency radar,”</w:t>
      </w:r>
      <w:r>
        <w:t xml:space="preserve"> </w:t>
      </w:r>
      <w:r>
        <w:rPr>
          <w:i/>
        </w:rPr>
        <w:t xml:space="preserve">Continental Shelf Research</w:t>
      </w:r>
      <w:r>
        <w:t xml:space="preserve">, vol. 149, no. August, pp. 4–16, 2017.</w:t>
      </w:r>
    </w:p>
    <w:bookmarkEnd w:id="66"/>
    <w:bookmarkStart w:id="67" w:name="ref-Li2000"/>
    <w:p>
      <w:pPr>
        <w:pStyle w:val="Bibliography"/>
      </w:pPr>
      <w:r>
        <w:t xml:space="preserve">[38] X. Li, P. Clemente-Colón, and K. S. Friedman, “Estimating oceanic mixed-layer depth from internal wave evolution observed from Radarsat-1 SAR,”</w:t>
      </w:r>
      <w:r>
        <w:t xml:space="preserve"> </w:t>
      </w:r>
      <w:r>
        <w:rPr>
          <w:i/>
        </w:rPr>
        <w:t xml:space="preserve">Johns Hopkins APL Technical Digest (Applied Physics Laboratory)</w:t>
      </w:r>
      <w:r>
        <w:t xml:space="preserve">, vol. 21, no. 1, pp. 130–135, 2000.</w:t>
      </w:r>
    </w:p>
    <w:bookmarkEnd w:id="67"/>
    <w:bookmarkStart w:id="68" w:name="ref-MacKinnon2005"/>
    <w:p>
      <w:pPr>
        <w:pStyle w:val="Bibliography"/>
      </w:pPr>
      <w:r>
        <w:t xml:space="preserve">[39] J. A. MacKinnon and M. C. Gregg, “Near-Inertial Waves on the New England Shelf : The Role of Evolving Stratification , Turbulent Dissipation , and Bottom Drag,”</w:t>
      </w:r>
      <w:r>
        <w:t xml:space="preserve"> </w:t>
      </w:r>
      <w:r>
        <w:rPr>
          <w:i/>
        </w:rPr>
        <w:t xml:space="preserve">Journal of Physical Oceanography</w:t>
      </w:r>
      <w:r>
        <w:t xml:space="preserve">, vol. 25, pp. 2408–2424, 2005.</w:t>
      </w:r>
    </w:p>
    <w:bookmarkEnd w:id="68"/>
    <w:bookmarkStart w:id="69" w:name="ref-Chant2001"/>
    <w:p>
      <w:pPr>
        <w:pStyle w:val="Bibliography"/>
      </w:pPr>
      <w:r>
        <w:t xml:space="preserve">[40] R. J. (. Chant, “Evolution of Near-Inertial Waves during an Upwelling Event on the New Jersey Inner Shelf,”</w:t>
      </w:r>
      <w:r>
        <w:t xml:space="preserve"> </w:t>
      </w:r>
      <w:r>
        <w:rPr>
          <w:i/>
        </w:rPr>
        <w:t xml:space="preserve">Journal of Physical Oceanography</w:t>
      </w:r>
      <w:r>
        <w:t xml:space="preserve">, no. 1995, pp. 746–764, 2001.</w:t>
      </w:r>
    </w:p>
    <w:bookmarkEnd w:id="69"/>
    <w:bookmarkStart w:id="70" w:name="ref-Park2009"/>
    <w:p>
      <w:pPr>
        <w:pStyle w:val="Bibliography"/>
      </w:pPr>
      <w:r>
        <w:t xml:space="preserve">[41] J. J. Park, K. Kim, and R. W. Schmitt, “Global distribution of the decay timescale of mixed layer inertial motions observed by satellite-tracked drifters,”</w:t>
      </w:r>
      <w:r>
        <w:t xml:space="preserve"> </w:t>
      </w:r>
      <w:r>
        <w:rPr>
          <w:i/>
        </w:rPr>
        <w:t xml:space="preserve">Journal of Geophysical Research: Oceans</w:t>
      </w:r>
      <w:r>
        <w:t xml:space="preserve">, vol. 114, no. 11, 2009.</w:t>
      </w:r>
    </w:p>
    <w:bookmarkEnd w:id="70"/>
    <w:bookmarkStart w:id="71" w:name="ref-Rife2005"/>
    <w:p>
      <w:pPr>
        <w:pStyle w:val="Bibliography"/>
      </w:pPr>
      <w:r>
        <w:t xml:space="preserve">[42] D. L. Rife and C. A. Davis, “Verification of Temporal Variations in Mesoscale Numerical Wind Forecasts,”</w:t>
      </w:r>
      <w:r>
        <w:t xml:space="preserve"> </w:t>
      </w:r>
      <w:r>
        <w:rPr>
          <w:i/>
        </w:rPr>
        <w:t xml:space="preserve">Monthly Weather Review</w:t>
      </w:r>
      <w:r>
        <w:t xml:space="preserve">, vol. 133, no. 11, pp. 3368–3381, 2005.</w:t>
      </w:r>
    </w:p>
    <w:bookmarkEnd w:id="71"/>
    <w:bookmarkStart w:id="72" w:name="ref-Shearman2005"/>
    <w:p>
      <w:pPr>
        <w:pStyle w:val="Bibliography"/>
      </w:pPr>
      <w:r>
        <w:t xml:space="preserve">[43] R. K. Shearman, “Observations of near-inertial current variability on the New England shelf,”</w:t>
      </w:r>
      <w:r>
        <w:t xml:space="preserve"> </w:t>
      </w:r>
      <w:r>
        <w:rPr>
          <w:i/>
        </w:rPr>
        <w:t xml:space="preserve">Journal of Geophysical Research C: Oceans</w:t>
      </w:r>
      <w:r>
        <w:t xml:space="preserve">, vol. 110, no. 2, pp. 1–16, 2005.</w:t>
      </w:r>
    </w:p>
    <w:bookmarkEnd w:id="72"/>
    <w:bookmarkStart w:id="73" w:name="ref-gawarkiewicz2018changing"/>
    <w:p>
      <w:pPr>
        <w:pStyle w:val="Bibliography"/>
      </w:pPr>
      <w:r>
        <w:t xml:space="preserve">[44] G. Gawarkiewicz</w:t>
      </w:r>
      <w:r>
        <w:t xml:space="preserve"> </w:t>
      </w:r>
      <w:r>
        <w:rPr>
          <w:i/>
        </w:rPr>
        <w:t xml:space="preserve">et al.</w:t>
      </w:r>
      <w:r>
        <w:t xml:space="preserve">, “The changing nature of shelf-break exchange revealed by the ooi pioneer array,”</w:t>
      </w:r>
      <w:r>
        <w:t xml:space="preserve"> </w:t>
      </w:r>
      <w:r>
        <w:rPr>
          <w:i/>
        </w:rPr>
        <w:t xml:space="preserve">Oceanography</w:t>
      </w:r>
      <w:r>
        <w:t xml:space="preserve">, vol. 31, no. 1, pp. 60–70, 2018.</w:t>
      </w:r>
    </w:p>
    <w:bookmarkEnd w:id="73"/>
    <w:bookmarkStart w:id="74" w:name="ref-Austin2002"/>
    <w:p>
      <w:pPr>
        <w:pStyle w:val="Bibliography"/>
      </w:pPr>
      <w:r>
        <w:t xml:space="preserve">[45] J. a. Austin and S. J. Lentz, “The Inner Shelf Response to Wind-Driven Upwelling and Downwelling*,”</w:t>
      </w:r>
      <w:r>
        <w:t xml:space="preserve"> </w:t>
      </w:r>
      <w:r>
        <w:rPr>
          <w:i/>
        </w:rPr>
        <w:t xml:space="preserve">Journal of Physical Oceanography</w:t>
      </w:r>
      <w:r>
        <w:t xml:space="preserve">, vol. 32, no. 7, pp. 2171–2193, 2002.</w:t>
      </w:r>
    </w:p>
    <w:bookmarkEnd w:id="74"/>
    <w:bookmarkStart w:id="75" w:name="ref-walsh1988simulation"/>
    <w:p>
      <w:pPr>
        <w:pStyle w:val="Bibliography"/>
      </w:pPr>
      <w:r>
        <w:t xml:space="preserve">[46] J. J. Walsh, D. A. Dieterle, and M. B. Meyers, “A simulation analysis of the fate of phytoplankton within the mid-atlantic bight,”</w:t>
      </w:r>
      <w:r>
        <w:t xml:space="preserve"> </w:t>
      </w:r>
      <w:r>
        <w:rPr>
          <w:i/>
        </w:rPr>
        <w:t xml:space="preserve">Continental Shelf Research</w:t>
      </w:r>
      <w:r>
        <w:t xml:space="preserve">, vol. 8, nos. 5-7, pp. 757–787, 1988.</w:t>
      </w:r>
    </w:p>
    <w:bookmarkEnd w:id="75"/>
    <w:bookmarkStart w:id="76" w:name="ref-fernandez1996coupling"/>
    <w:p>
      <w:pPr>
        <w:pStyle w:val="Bibliography"/>
      </w:pPr>
      <w:r>
        <w:t xml:space="preserve">[47] E. Fernández and R. D. Pingree, “Coupling between physical and biological fields in the north atlantic subtropical front southeast of the azores,”</w:t>
      </w:r>
      <w:r>
        <w:t xml:space="preserve"> </w:t>
      </w:r>
      <w:r>
        <w:rPr>
          <w:i/>
        </w:rPr>
        <w:t xml:space="preserve">Deep Sea Research Part I: Oceanographic Research Papers</w:t>
      </w:r>
      <w:r>
        <w:t xml:space="preserve">, vol. 43, no. 9, pp. 1369–1393, 1996.</w:t>
      </w:r>
    </w:p>
    <w:bookmarkEnd w:id="76"/>
    <w:bookmarkStart w:id="77" w:name="ref-shroyer2014stratification"/>
    <w:p>
      <w:pPr>
        <w:pStyle w:val="Bibliography"/>
      </w:pPr>
      <w:r>
        <w:t xml:space="preserve">[48] E. Shroyer, K. Benoit-Bird, J. Nash, and J. Moum, “Stratification and mixing regimes in biological thin layers over the mid-atlantic bight,”</w:t>
      </w:r>
      <w:r>
        <w:t xml:space="preserve"> </w:t>
      </w:r>
      <w:r>
        <w:rPr>
          <w:i/>
        </w:rPr>
        <w:t xml:space="preserve">Limnology and Oceanography</w:t>
      </w:r>
      <w:r>
        <w:t xml:space="preserve">, vol. 59, no. 4, pp. 1349–1363, 2014.</w:t>
      </w:r>
    </w:p>
    <w:bookmarkEnd w:id="77"/>
    <w:bookmarkStart w:id="78" w:name="ref-marra1990phytoplankton"/>
    <w:p>
      <w:pPr>
        <w:pStyle w:val="Bibliography"/>
      </w:pPr>
      <w:r>
        <w:t xml:space="preserve">[49] J. Marra, R. Houghton, and C. Garside, “Phytoplankton growth at the shelf-break front in the middle atlantic bight,”</w:t>
      </w:r>
      <w:r>
        <w:t xml:space="preserve"> </w:t>
      </w:r>
      <w:r>
        <w:rPr>
          <w:i/>
        </w:rPr>
        <w:t xml:space="preserve">Journal of Marine Research</w:t>
      </w:r>
      <w:r>
        <w:t xml:space="preserve">, vol. 48, no. 4, pp. 851–868, 1990.</w:t>
      </w:r>
    </w:p>
    <w:bookmarkEnd w:id="78"/>
    <w:bookmarkStart w:id="79" w:name="ref-friedland2015spring"/>
    <w:p>
      <w:pPr>
        <w:pStyle w:val="Bibliography"/>
      </w:pPr>
      <w:r>
        <w:t xml:space="preserve">[50] K. D. Friedland</w:t>
      </w:r>
      <w:r>
        <w:t xml:space="preserve"> </w:t>
      </w:r>
      <w:r>
        <w:rPr>
          <w:i/>
        </w:rPr>
        <w:t xml:space="preserve">et al.</w:t>
      </w:r>
      <w:r>
        <w:t xml:space="preserve">, “Spring bloom dynamics and zooplankton biomass response on the us northeast continental shelf,”</w:t>
      </w:r>
      <w:r>
        <w:t xml:space="preserve"> </w:t>
      </w:r>
      <w:r>
        <w:rPr>
          <w:i/>
        </w:rPr>
        <w:t xml:space="preserve">Continental Shelf Research</w:t>
      </w:r>
      <w:r>
        <w:t xml:space="preserve">, vol. 102, pp. 47–61, 2015.</w:t>
      </w:r>
    </w:p>
    <w:bookmarkEnd w:id="79"/>
    <w:bookmarkStart w:id="80" w:name="ref-flagg1994interaction"/>
    <w:p>
      <w:pPr>
        <w:pStyle w:val="Bibliography"/>
      </w:pPr>
      <w:r>
        <w:t xml:space="preserve">[51] C. Flagg, C. Wirick, and S. Smith, “The interaction of phytoplankton, zooplankton and currents from 15 months of continuous data in the mid-atlantic bight,”</w:t>
      </w:r>
      <w:r>
        <w:t xml:space="preserve"> </w:t>
      </w:r>
      <w:r>
        <w:rPr>
          <w:i/>
        </w:rPr>
        <w:t xml:space="preserve">Deep Sea Research Part II: Topical Studies in Oceanography</w:t>
      </w:r>
      <w:r>
        <w:t xml:space="preserve">, vol. 41, nos. 2-3, pp. 411–435, 1994.</w:t>
      </w:r>
    </w:p>
    <w:bookmarkEnd w:id="80"/>
    <w:bookmarkStart w:id="81" w:name="ref-xu2013role"/>
    <w:p>
      <w:pPr>
        <w:pStyle w:val="Bibliography"/>
      </w:pPr>
      <w:r>
        <w:t xml:space="preserve">[52] Y. Xu, B. Cahill, J. Wilkin, and O. Schofield, “Role of wind in regulating phytoplankton blooms on the mid-atlantic bight,”</w:t>
      </w:r>
      <w:r>
        <w:t xml:space="preserve"> </w:t>
      </w:r>
      <w:r>
        <w:rPr>
          <w:i/>
        </w:rPr>
        <w:t xml:space="preserve">Continental Shelf Research</w:t>
      </w:r>
      <w:r>
        <w:t xml:space="preserve">, vol. 63, pp. S26–S35, 2013.</w:t>
      </w:r>
    </w:p>
    <w:bookmarkEnd w:id="81"/>
    <w:bookmarkEnd w:id="8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4" Target="media/rId24.pdf" /><Relationship Type="http://schemas.openxmlformats.org/officeDocument/2006/relationships/image" Id="rId25" Target="media/rId25.eps" /><Relationship Type="http://schemas.openxmlformats.org/officeDocument/2006/relationships/image" Id="rId26" Target="media/rId26.eps" /><Relationship Type="http://schemas.openxmlformats.org/officeDocument/2006/relationships/image" Id="rId28" Target="media/rId28.pdf" /></Relationships>
</file>

<file path=word/_rels/footnotes.xml.rels><?xml version="1.0" encoding="UTF-8"?>
<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Life Cycle of the Mixed Layer during Hurricane Irene; Remote Sensing with High Frequency Radar</dc:title>
  <dc:creator>C E Watkins; John Wilkin; Daniel B Whitt; Scott Glenn</dc:creator>
  <cp:keywords/>
  <dcterms:created xsi:type="dcterms:W3CDTF">2019-06-19T19:13:07Z</dcterms:created>
  <dcterms:modified xsi:type="dcterms:W3CDTF">2019-06-19T19:13:07Z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In this paper, we develop a novel means of determining the mixed-layer depth utilizing a combination of HF-radar and 10-m winds validated using Gliders and stuff. With this technique we can... Write this last.</vt:lpwstr>
  </property>
  <property fmtid="{D5CDD505-2E9C-101B-9397-08002B2CF9AE}" pid="3" name="bibliography">
    <vt:lpwstr>MLD.bib</vt:lpwstr>
  </property>
  <property fmtid="{D5CDD505-2E9C-101B-9397-08002B2CF9AE}" pid="4" name="csl">
    <vt:lpwstr>ieee.csl</vt:lpwstr>
  </property>
</Properties>
</file>